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25" w:rsidRDefault="007F3D25" w:rsidP="007F3D25">
      <w:pPr>
        <w:jc w:val="left"/>
        <w:rPr>
          <w:rFonts w:ascii="sans-serif" w:eastAsia="Times New Roman" w:hAnsi="sans-serif" w:cs="SHREE_GUJ_OTF_0768"/>
          <w:color w:val="000000"/>
          <w:sz w:val="24"/>
          <w:szCs w:val="24"/>
          <w:lang w:bidi="gu-IN"/>
        </w:rPr>
      </w:pPr>
    </w:p>
    <w:p w:rsidR="007F3D25" w:rsidRPr="00FC1633" w:rsidRDefault="001D316B" w:rsidP="001D316B">
      <w:pPr>
        <w:rPr>
          <w:rFonts w:eastAsia="Times New Roman" w:cstheme="minorHAnsi"/>
          <w:color w:val="000000"/>
          <w:sz w:val="48"/>
          <w:szCs w:val="48"/>
          <w:lang w:bidi="gu-IN"/>
        </w:rPr>
      </w:pPr>
      <w:r w:rsidRPr="00FC1633">
        <w:rPr>
          <w:rFonts w:eastAsia="Times New Roman" w:cstheme="minorHAnsi"/>
          <w:color w:val="000000"/>
          <w:sz w:val="48"/>
          <w:szCs w:val="48"/>
          <w:lang w:bidi="gu-IN"/>
        </w:rPr>
        <w:t>2</w:t>
      </w:r>
    </w:p>
    <w:p w:rsidR="00DF7BF1" w:rsidRDefault="002A09B9" w:rsidP="007F3D25">
      <w:pPr>
        <w:jc w:val="left"/>
        <w:rPr>
          <w:rFonts w:ascii="sans-serif" w:eastAsia="Times New Roman" w:hAnsi="sans-serif" w:cs="SHREE_GUJ_OTF_0768"/>
          <w:color w:val="000000"/>
          <w:sz w:val="24"/>
          <w:szCs w:val="24"/>
          <w:lang w:bidi="gu-IN"/>
        </w:rPr>
      </w:pPr>
      <w:r>
        <w:rPr>
          <w:rFonts w:ascii="sans-serif" w:eastAsia="Times New Roman" w:hAnsi="sans-serif" w:cs="SHREE_GUJ_OTF_0768"/>
          <w:color w:val="000000"/>
          <w:sz w:val="24"/>
          <w:szCs w:val="24"/>
          <w:cs/>
          <w:lang w:bidi="gu-IN"/>
        </w:rPr>
        <w:t xml:space="preserve">                             </w:t>
      </w:r>
      <w:r w:rsidR="007F3D25">
        <w:rPr>
          <w:rFonts w:ascii="sans-serif" w:eastAsia="Times New Roman" w:hAnsi="sans-serif" w:cs="SHREE_GUJ_OTF_0768"/>
          <w:color w:val="000000"/>
          <w:sz w:val="24"/>
          <w:szCs w:val="24"/>
          <w:cs/>
          <w:lang w:bidi="gu-IN"/>
        </w:rPr>
        <w:t xml:space="preserve"> </w:t>
      </w:r>
    </w:p>
    <w:p w:rsidR="007F3D25" w:rsidRPr="007F3D25" w:rsidRDefault="00DF7BF1" w:rsidP="007F3D25">
      <w:pPr>
        <w:jc w:val="left"/>
        <w:rPr>
          <w:rFonts w:ascii="sans-serif" w:eastAsia="Times New Roman" w:hAnsi="sans-serif" w:cs="SHREE_GUJ_OTF_0768"/>
          <w:b/>
          <w:bCs/>
          <w:color w:val="607D8B"/>
          <w:sz w:val="24"/>
          <w:szCs w:val="24"/>
          <w:lang w:bidi="gu-IN"/>
        </w:rPr>
      </w:pPr>
      <w:r>
        <w:rPr>
          <w:rFonts w:ascii="sans-serif" w:eastAsia="Times New Roman" w:hAnsi="sans-serif" w:cs="SHREE_GUJ_OTF_0768"/>
          <w:color w:val="000000"/>
          <w:sz w:val="24"/>
          <w:szCs w:val="24"/>
          <w:lang w:bidi="gu-IN"/>
        </w:rPr>
        <w:t xml:space="preserve">                               </w:t>
      </w:r>
      <w:r w:rsidR="007F3D25" w:rsidRPr="007F3D25"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  <w:lang w:bidi="gu-IN"/>
        </w:rPr>
        <w:t>સુરત જિલ્લામાં નિરાધાર વૃદ્ધો અને દિવ્યાં</w:t>
      </w:r>
      <w:bookmarkStart w:id="0" w:name="_GoBack"/>
      <w:bookmarkEnd w:id="0"/>
      <w:r w:rsidR="007F3D25" w:rsidRPr="007F3D25">
        <w:rPr>
          <w:rFonts w:ascii="sans-serif" w:eastAsia="Times New Roman" w:hAnsi="sans-serif" w:cs="SHREE_GUJ_OTF_0768"/>
          <w:b/>
          <w:bCs/>
          <w:color w:val="000000"/>
          <w:sz w:val="24"/>
          <w:szCs w:val="24"/>
          <w:cs/>
          <w:lang w:bidi="gu-IN"/>
        </w:rPr>
        <w:t>ગોને આર્થિક સહાય યોજના</w:t>
      </w:r>
    </w:p>
    <w:p w:rsidR="007F3D25" w:rsidRPr="00E47876" w:rsidRDefault="007F3D25" w:rsidP="007F3D25">
      <w:pPr>
        <w:jc w:val="left"/>
        <w:rPr>
          <w:rFonts w:ascii="sans-serif" w:eastAsia="Times New Roman" w:hAnsi="sans-serif" w:cs="SHREE_GUJ_OTF_0768"/>
          <w:color w:val="000000" w:themeColor="text1"/>
          <w:sz w:val="24"/>
          <w:szCs w:val="24"/>
          <w:lang w:bidi="gu-IN"/>
        </w:rPr>
      </w:pPr>
      <w:r w:rsidRPr="00E47876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  <w:lang w:bidi="gu-IN"/>
        </w:rPr>
        <w:t>*</w:t>
      </w:r>
      <w:r w:rsidR="00AA63CC" w:rsidRPr="00E47876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  <w:lang w:bidi="gu-IN"/>
        </w:rPr>
        <w:t xml:space="preserve">15/3/93   </w:t>
      </w:r>
      <w:r w:rsidRPr="00E47876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  <w:lang w:bidi="gu-IN"/>
        </w:rPr>
        <w:t>શ્રીમતી સંગીતાબેન પાટીલ</w:t>
      </w:r>
      <w:r w:rsidRPr="00E47876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  <w:lang w:bidi="gu-IN"/>
        </w:rPr>
        <w:t xml:space="preserve">(લીંબાયત) : </w:t>
      </w:r>
      <w:r w:rsidRPr="00E47876">
        <w:rPr>
          <w:rFonts w:ascii="sans-serif" w:eastAsia="Times New Roman" w:hAnsi="sans-serif" w:cs="SHREE_GUJ_OTF_0768"/>
          <w:b/>
          <w:bCs/>
          <w:color w:val="000000" w:themeColor="text1"/>
          <w:sz w:val="24"/>
          <w:szCs w:val="24"/>
          <w:cs/>
          <w:lang w:bidi="gu-IN"/>
        </w:rPr>
        <w:t>માનનીય સામાજિક ન્યાય અને અધિકારીતા મંત્રીશ્રી</w:t>
      </w:r>
      <w:r w:rsidRPr="00E47876">
        <w:rPr>
          <w:rFonts w:ascii="sans-serif" w:eastAsia="Times New Roman" w:hAnsi="sans-serif" w:cs="SHREE_GUJ_OTF_0768"/>
          <w:color w:val="000000" w:themeColor="text1"/>
          <w:sz w:val="24"/>
          <w:szCs w:val="24"/>
          <w:cs/>
          <w:lang w:bidi="gu-IN"/>
        </w:rPr>
        <w:t xml:space="preserve"> જણાવવા કૃપા કરશે કે:- </w:t>
      </w:r>
    </w:p>
    <w:p w:rsidR="007F3D25" w:rsidRPr="00631714" w:rsidRDefault="007F3D25" w:rsidP="007F3D25">
      <w:pPr>
        <w:jc w:val="left"/>
        <w:rPr>
          <w:rFonts w:ascii="sans-serif" w:eastAsia="Times New Roman" w:hAnsi="sans-serif" w:cs="SHREE_GUJ_OTF_0768"/>
          <w:color w:val="607D8B"/>
          <w:sz w:val="24"/>
          <w:szCs w:val="24"/>
          <w:lang w:bidi="gu-IN"/>
        </w:rPr>
      </w:pPr>
    </w:p>
    <w:tbl>
      <w:tblPr>
        <w:tblStyle w:val="GridTableLight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"/>
        <w:gridCol w:w="4029"/>
        <w:gridCol w:w="656"/>
        <w:gridCol w:w="3936"/>
      </w:tblGrid>
      <w:tr w:rsidR="007F3D25" w:rsidRPr="00631714" w:rsidTr="007F3D25">
        <w:tc>
          <w:tcPr>
            <w:tcW w:w="258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2216" w:type="pct"/>
            <w:hideMark/>
          </w:tcPr>
          <w:p w:rsidR="007F3D25" w:rsidRPr="007F3D25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361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  <w:t> </w:t>
            </w:r>
          </w:p>
        </w:tc>
        <w:tc>
          <w:tcPr>
            <w:tcW w:w="2165" w:type="pct"/>
            <w:hideMark/>
          </w:tcPr>
          <w:p w:rsidR="007F3D25" w:rsidRPr="007F3D25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7F3D25" w:rsidRPr="00631714" w:rsidTr="007F3D25">
        <w:trPr>
          <w:trHeight w:val="1016"/>
        </w:trPr>
        <w:tc>
          <w:tcPr>
            <w:tcW w:w="258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2216" w:type="pct"/>
            <w:hideMark/>
          </w:tcPr>
          <w:p w:rsidR="007F3D25" w:rsidRPr="00631714" w:rsidRDefault="007F3D25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તા.૩૧/૦૩/૨૦૨૩ની સ્થિતિએ છેલ્લા એક વર્ષમાં સુરત જિલ્લામાં નિરાધાર વૃદ્ધો અને દિવ્યાંગોની આર્થિક સહાય યોજના હેઠળ કેટલી અરજીઓ મળી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361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2165" w:type="pct"/>
            <w:hideMark/>
          </w:tcPr>
          <w:p w:rsidR="007F3D25" w:rsidRPr="00631714" w:rsidRDefault="007F3D25" w:rsidP="00A337C2">
            <w:pPr>
              <w:spacing w:line="254" w:lineRule="atLeas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૨૦૭૮</w:t>
            </w:r>
          </w:p>
        </w:tc>
      </w:tr>
      <w:tr w:rsidR="007F3D25" w:rsidRPr="00631714" w:rsidTr="007F3D25">
        <w:trPr>
          <w:trHeight w:val="440"/>
        </w:trPr>
        <w:tc>
          <w:tcPr>
            <w:tcW w:w="258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2216" w:type="pct"/>
            <w:hideMark/>
          </w:tcPr>
          <w:p w:rsidR="007F3D25" w:rsidRPr="00631714" w:rsidRDefault="007F3D25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તે પૈકી કેટલી અરજીઓ મંજૂર કરવામાં આવી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,</w:t>
            </w:r>
          </w:p>
        </w:tc>
        <w:tc>
          <w:tcPr>
            <w:tcW w:w="361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૨)</w:t>
            </w:r>
          </w:p>
        </w:tc>
        <w:tc>
          <w:tcPr>
            <w:tcW w:w="2165" w:type="pct"/>
            <w:hideMark/>
          </w:tcPr>
          <w:p w:rsidR="007F3D25" w:rsidRPr="00631714" w:rsidRDefault="007F3D25" w:rsidP="00A337C2">
            <w:pPr>
              <w:spacing w:line="254" w:lineRule="atLeas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૧૮૮૯</w:t>
            </w:r>
          </w:p>
        </w:tc>
      </w:tr>
      <w:tr w:rsidR="007F3D25" w:rsidRPr="00631714" w:rsidTr="007F3D25">
        <w:trPr>
          <w:trHeight w:val="549"/>
        </w:trPr>
        <w:tc>
          <w:tcPr>
            <w:tcW w:w="258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jc w:val="left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2216" w:type="pct"/>
            <w:hideMark/>
          </w:tcPr>
          <w:p w:rsidR="007F3D25" w:rsidRPr="00631714" w:rsidRDefault="007F3D25" w:rsidP="00A337C2">
            <w:pPr>
              <w:spacing w:line="254" w:lineRule="atLeast"/>
              <w:jc w:val="both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તે પેટે કુલ કેટલી રકમ ચૂકવવામાં આવી</w:t>
            </w:r>
            <w:r w:rsidRPr="00631714">
              <w:rPr>
                <w:rFonts w:ascii="Cambria" w:eastAsia="Times New Roman" w:hAnsi="Cambria" w:cs="Cambria" w:hint="cs"/>
                <w:sz w:val="24"/>
                <w:szCs w:val="24"/>
                <w:cs/>
                <w:lang w:bidi="gu-IN"/>
              </w:rPr>
              <w:t> 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631714">
              <w:rPr>
                <w:rFonts w:ascii="Cambria" w:eastAsia="Times New Roman" w:hAnsi="Cambria" w:cs="Cambria" w:hint="cs"/>
                <w:sz w:val="24"/>
                <w:szCs w:val="24"/>
                <w:cs/>
                <w:lang w:bidi="gu-IN"/>
              </w:rPr>
              <w:t> </w:t>
            </w:r>
          </w:p>
        </w:tc>
        <w:tc>
          <w:tcPr>
            <w:tcW w:w="361" w:type="pct"/>
            <w:hideMark/>
          </w:tcPr>
          <w:p w:rsidR="007F3D25" w:rsidRPr="00631714" w:rsidRDefault="007F3D25" w:rsidP="00A337C2">
            <w:pPr>
              <w:spacing w:line="254" w:lineRule="atLeast"/>
              <w:ind w:right="-108"/>
              <w:rPr>
                <w:rFonts w:ascii="serif" w:eastAsia="Times New Roman" w:hAnsi="serif" w:cs="SHREE_GUJ_OTF_0768"/>
                <w:sz w:val="24"/>
                <w:szCs w:val="24"/>
                <w:lang w:bidi="gu-IN"/>
              </w:rPr>
            </w:pP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lang w:bidi="gu-IN"/>
              </w:rPr>
              <w:t>(</w:t>
            </w:r>
            <w:r w:rsidRPr="00631714">
              <w:rPr>
                <w:rFonts w:ascii="sans-serif" w:eastAsia="Times New Roman" w:hAnsi="sans-serif" w:cs="SHREE_GUJ_OTF_0768"/>
                <w:sz w:val="24"/>
                <w:szCs w:val="24"/>
                <w:cs/>
                <w:lang w:bidi="gu-IN"/>
              </w:rPr>
              <w:t>૩)</w:t>
            </w:r>
          </w:p>
        </w:tc>
        <w:tc>
          <w:tcPr>
            <w:tcW w:w="2165" w:type="pct"/>
            <w:hideMark/>
          </w:tcPr>
          <w:p w:rsidR="007F3D25" w:rsidRPr="007F3D25" w:rsidRDefault="007F3D25" w:rsidP="00A337C2">
            <w:pPr>
              <w:spacing w:line="254" w:lineRule="atLeast"/>
              <w:jc w:val="left"/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</w:pPr>
            <w:r w:rsidRPr="007F3D25">
              <w:rPr>
                <w:rFonts w:ascii="serif" w:eastAsia="Times New Roman" w:hAnsi="serif" w:cs="SHREE_GUJ_OTF_0768"/>
                <w:b/>
                <w:bCs/>
                <w:sz w:val="24"/>
                <w:szCs w:val="24"/>
                <w:lang w:bidi="gu-IN"/>
              </w:rPr>
              <w:t>                 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રૂ.૧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૨૨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૯૧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lang w:bidi="gu-IN"/>
              </w:rPr>
              <w:t>,</w:t>
            </w:r>
            <w:r w:rsidRPr="007F3D25">
              <w:rPr>
                <w:rFonts w:ascii="sans-serif" w:eastAsia="Times New Roman" w:hAnsi="sans-serif" w:cs="SHREE_GUJ_OTF_0768"/>
                <w:b/>
                <w:bCs/>
                <w:sz w:val="24"/>
                <w:szCs w:val="24"/>
                <w:cs/>
                <w:lang w:bidi="gu-IN"/>
              </w:rPr>
              <w:t>૦૦૦/-</w:t>
            </w:r>
          </w:p>
        </w:tc>
      </w:tr>
    </w:tbl>
    <w:p w:rsidR="007F3D25" w:rsidRPr="00631714" w:rsidRDefault="007F3D25" w:rsidP="007F3D25">
      <w:pPr>
        <w:jc w:val="left"/>
        <w:rPr>
          <w:rFonts w:ascii="Calibri" w:hAnsi="Calibri" w:cs="SHREE_GUJ_OTF_0768"/>
          <w:sz w:val="24"/>
          <w:szCs w:val="24"/>
          <w:lang w:bidi="gu-IN"/>
        </w:rPr>
      </w:pPr>
    </w:p>
    <w:p w:rsidR="007F3D25" w:rsidRPr="00631714" w:rsidRDefault="007F3D25" w:rsidP="007F3D25">
      <w:pPr>
        <w:jc w:val="both"/>
        <w:rPr>
          <w:rFonts w:ascii="Shruti" w:hAnsi="Shruti" w:cs="SHREE_GUJ_OTF_0768"/>
          <w:sz w:val="24"/>
          <w:szCs w:val="24"/>
        </w:rPr>
      </w:pPr>
      <w:r w:rsidRPr="00631714">
        <w:rPr>
          <w:rFonts w:ascii="Shruti" w:hAnsi="Shruti" w:cs="SHREE_GUJ_OTF_0768" w:hint="cs"/>
          <w:sz w:val="24"/>
          <w:szCs w:val="24"/>
          <w:rtl/>
          <w:cs/>
        </w:rPr>
        <w:t>-----------------------------------</w:t>
      </w:r>
      <w:r>
        <w:rPr>
          <w:rFonts w:ascii="Shruti" w:hAnsi="Shruti" w:cs="SHREE_GUJ_OTF_0768" w:hint="cs"/>
          <w:sz w:val="24"/>
          <w:szCs w:val="24"/>
          <w:rtl/>
          <w:cs/>
        </w:rPr>
        <w:t>-----------------------------</w:t>
      </w:r>
    </w:p>
    <w:p w:rsidR="00DC689C" w:rsidRDefault="00DC689C"/>
    <w:sectPr w:rsidR="00DC689C" w:rsidSect="007F3D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F3D25"/>
    <w:rsid w:val="00094BFA"/>
    <w:rsid w:val="001D316B"/>
    <w:rsid w:val="002A09B9"/>
    <w:rsid w:val="0034242C"/>
    <w:rsid w:val="004E78DC"/>
    <w:rsid w:val="00783978"/>
    <w:rsid w:val="007B556E"/>
    <w:rsid w:val="007F3D25"/>
    <w:rsid w:val="00AA63CC"/>
    <w:rsid w:val="00B025E7"/>
    <w:rsid w:val="00B40B9C"/>
    <w:rsid w:val="00BA11D0"/>
    <w:rsid w:val="00CE11FF"/>
    <w:rsid w:val="00D60C1B"/>
    <w:rsid w:val="00DC689C"/>
    <w:rsid w:val="00DF7BF1"/>
    <w:rsid w:val="00E4524A"/>
    <w:rsid w:val="00E45A56"/>
    <w:rsid w:val="00E47876"/>
    <w:rsid w:val="00F95F07"/>
    <w:rsid w:val="00FC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25"/>
    <w:pPr>
      <w:spacing w:after="0" w:line="240" w:lineRule="auto"/>
      <w:jc w:val="center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7F3D25"/>
    <w:pPr>
      <w:spacing w:after="0" w:line="240" w:lineRule="auto"/>
      <w:jc w:val="center"/>
    </w:pPr>
    <w:rPr>
      <w:lang w:bidi="ar-SA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D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3A93-8073-4D2B-A78A-B3250320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5</cp:revision>
  <cp:lastPrinted>2023-09-11T09:56:00Z</cp:lastPrinted>
  <dcterms:created xsi:type="dcterms:W3CDTF">2023-09-11T06:04:00Z</dcterms:created>
  <dcterms:modified xsi:type="dcterms:W3CDTF">2023-09-11T09:57:00Z</dcterms:modified>
</cp:coreProperties>
</file>