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3F" w:rsidRPr="00980941" w:rsidRDefault="00070260" w:rsidP="006A42D5">
      <w:pPr>
        <w:pStyle w:val="NoSpacing"/>
        <w:jc w:val="center"/>
        <w:rPr>
          <w:rFonts w:ascii="Times New Roman" w:hAnsi="Times New Roman" w:cs="Times New Roman"/>
          <w:sz w:val="60"/>
          <w:szCs w:val="60"/>
          <w:cs/>
          <w:lang w:val="en-US"/>
        </w:rPr>
      </w:pPr>
      <w:r w:rsidRPr="00980941">
        <w:rPr>
          <w:rFonts w:ascii="Times New Roman" w:hAnsi="Times New Roman" w:cs="Times New Roman"/>
          <w:sz w:val="60"/>
          <w:szCs w:val="60"/>
          <w:cs/>
          <w:lang w:val="en-US"/>
        </w:rPr>
        <w:t>4</w:t>
      </w:r>
    </w:p>
    <w:p w:rsidR="00CA70E5" w:rsidRPr="00980941" w:rsidRDefault="00CA70E5" w:rsidP="006A42D5">
      <w:pPr>
        <w:pStyle w:val="NoSpacing"/>
        <w:jc w:val="center"/>
        <w:rPr>
          <w:rFonts w:ascii="Shree-Guj-0768" w:hAnsi="Shree-Guj-0768" w:cs="SHREE_GUJ_OTF_0768"/>
          <w:b/>
          <w:bCs/>
          <w:sz w:val="24"/>
          <w:szCs w:val="24"/>
        </w:rPr>
      </w:pPr>
      <w:r w:rsidRPr="00980941">
        <w:rPr>
          <w:rFonts w:ascii="Shree-Guj-0768" w:hAnsi="Shree-Guj-0768" w:cs="SHREE_GUJ_OTF_0768"/>
          <w:sz w:val="24"/>
          <w:szCs w:val="24"/>
          <w:cs/>
          <w:lang w:val="en-US"/>
        </w:rPr>
        <w:t>મુખ્યમંત્રી યુવા સ્વાવલંબન યોજના હેઠળ ડિગ્રી ઈજનેરી વિદ્યાર્થીઓને સહાય</w:t>
      </w:r>
    </w:p>
    <w:p w:rsidR="00CA70E5" w:rsidRPr="00E62E4D" w:rsidRDefault="00CA70E5" w:rsidP="006A42D5">
      <w:pPr>
        <w:pStyle w:val="NoSpacing"/>
        <w:jc w:val="center"/>
        <w:rPr>
          <w:rFonts w:ascii="Shree-Guj-0768" w:hAnsi="Shree-Guj-0768" w:cs="SHREE_GUJ_OTF_0768"/>
          <w:sz w:val="24"/>
          <w:szCs w:val="24"/>
        </w:rPr>
      </w:pPr>
      <w:r w:rsidRPr="00980941">
        <w:rPr>
          <w:rFonts w:ascii="Shree-Guj-0768" w:hAnsi="Shree-Guj-0768" w:cs="SHREE_GUJ_OTF_0768"/>
          <w:sz w:val="24"/>
          <w:szCs w:val="24"/>
          <w:cs/>
          <w:lang w:val="en-US"/>
        </w:rPr>
        <w:t>*</w:t>
      </w:r>
      <w:r w:rsidRPr="00980941">
        <w:rPr>
          <w:rFonts w:ascii="Times New Roman" w:hAnsi="Times New Roman" w:cs="SHREE_GUJ_OTF_0768"/>
          <w:sz w:val="24"/>
          <w:szCs w:val="24"/>
          <w:lang w:val="en-US"/>
        </w:rPr>
        <w:t>15/4/1853</w:t>
      </w:r>
      <w:r w:rsidRPr="009C723F">
        <w:rPr>
          <w:rFonts w:ascii="Shree-Guj-0768" w:hAnsi="Shree-Guj-0768" w:cs="SHREE_GUJ_OTF_0768"/>
          <w:sz w:val="24"/>
          <w:szCs w:val="24"/>
          <w:lang w:val="en-US"/>
        </w:rPr>
        <w:t xml:space="preserve"> </w:t>
      </w:r>
      <w:r w:rsidR="009C723F">
        <w:rPr>
          <w:rFonts w:ascii="Shree-Guj-0768" w:hAnsi="Shree-Guj-0768" w:cs="SHREE_GUJ_OTF_0768"/>
          <w:sz w:val="24"/>
          <w:szCs w:val="24"/>
          <w:lang w:val="en-US"/>
        </w:rPr>
        <w:t xml:space="preserve"> </w:t>
      </w:r>
      <w:r w:rsidRPr="000D4B6A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શ્રી </w:t>
      </w:r>
      <w:r w:rsidRPr="000D4B6A">
        <w:rPr>
          <w:rFonts w:ascii="Shree-Guj-0768" w:hAnsi="Shree-Guj-0768" w:cs="SHREE_GUJ_OTF_0768"/>
          <w:b/>
          <w:bCs/>
          <w:sz w:val="24"/>
          <w:szCs w:val="24"/>
          <w:cs/>
          <w:lang w:val="en-US"/>
        </w:rPr>
        <w:t>કીરીટકુમાર ચીમનલાલ પટેલ</w:t>
      </w:r>
      <w:r w:rsidR="000D4B6A">
        <w:rPr>
          <w:rFonts w:ascii="Shree-Guj-0768" w:hAnsi="Shree-Guj-0768" w:cs="SHREE_GUJ_OTF_0768"/>
          <w:b/>
          <w:bCs/>
          <w:sz w:val="24"/>
          <w:szCs w:val="24"/>
          <w:lang w:val="en-US"/>
        </w:rPr>
        <w:t xml:space="preserve"> </w:t>
      </w:r>
      <w:r w:rsidRPr="009C723F">
        <w:rPr>
          <w:rFonts w:ascii="Shree-Guj-0768" w:hAnsi="Shree-Guj-0768" w:cs="SHREE_GUJ_OTF_0768"/>
          <w:sz w:val="24"/>
          <w:szCs w:val="24"/>
          <w:cs/>
          <w:lang w:val="en-US"/>
        </w:rPr>
        <w:t>(પાટણ)</w:t>
      </w:r>
      <w:r w:rsidRPr="009C723F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 : </w:t>
      </w:r>
      <w:r w:rsidRPr="006A42D5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માનનીય </w:t>
      </w:r>
      <w:r w:rsidRPr="006A42D5">
        <w:rPr>
          <w:rFonts w:ascii="Shree-Guj-0768" w:hAnsi="Shree-Guj-0768" w:cs="SHREE_GUJ_OTF_0768"/>
          <w:b/>
          <w:bCs/>
          <w:sz w:val="24"/>
          <w:szCs w:val="24"/>
          <w:cs/>
          <w:lang w:val="en-US"/>
        </w:rPr>
        <w:t xml:space="preserve">ઉચ્ચ અને તાંત્રિક </w:t>
      </w:r>
      <w:r w:rsidRPr="006A42D5">
        <w:rPr>
          <w:rFonts w:ascii="Shree-Guj-0768" w:hAnsi="Shree-Guj-0768" w:cs="SHREE_GUJ_OTF_0768"/>
          <w:b/>
          <w:bCs/>
          <w:sz w:val="24"/>
          <w:szCs w:val="24"/>
          <w:cs/>
        </w:rPr>
        <w:t>શિક્ષણ મંત્રીશ્રી</w:t>
      </w:r>
      <w:r w:rsidRPr="00E62E4D">
        <w:rPr>
          <w:rFonts w:ascii="Shree-Guj-0768" w:hAnsi="Shree-Guj-0768" w:cs="SHREE_GUJ_OTF_0768"/>
          <w:sz w:val="24"/>
          <w:szCs w:val="24"/>
          <w:cs/>
        </w:rPr>
        <w:t xml:space="preserve"> જણાવવા કૃપા કરશે કે,-</w:t>
      </w:r>
    </w:p>
    <w:p w:rsidR="00CA70E5" w:rsidRPr="009C723F" w:rsidRDefault="00CA70E5" w:rsidP="006A42D5">
      <w:pPr>
        <w:pStyle w:val="NoSpacing"/>
        <w:jc w:val="center"/>
        <w:rPr>
          <w:rFonts w:ascii="Shree-Guj-0768" w:hAnsi="Shree-Guj-0768" w:cs="SHREE_GUJ_OTF_0768"/>
          <w:b/>
          <w:bCs/>
          <w:sz w:val="24"/>
          <w:szCs w:val="24"/>
        </w:rPr>
      </w:pPr>
    </w:p>
    <w:tbl>
      <w:tblPr>
        <w:tblW w:w="9558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4347"/>
      </w:tblGrid>
      <w:tr w:rsidR="00CA70E5" w:rsidRPr="009C723F" w:rsidTr="006A42D5">
        <w:tc>
          <w:tcPr>
            <w:tcW w:w="675" w:type="dxa"/>
          </w:tcPr>
          <w:p w:rsidR="00CA70E5" w:rsidRPr="009C723F" w:rsidRDefault="00CA70E5" w:rsidP="006A42D5">
            <w:pPr>
              <w:pStyle w:val="NoSpacing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0E5" w:rsidRPr="000D4B6A" w:rsidRDefault="00CA70E5" w:rsidP="006A42D5">
            <w:pPr>
              <w:pStyle w:val="NoSpacing"/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</w:rPr>
            </w:pPr>
            <w:r w:rsidRPr="000D4B6A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8" w:type="dxa"/>
          </w:tcPr>
          <w:p w:rsidR="00CA70E5" w:rsidRPr="000D4B6A" w:rsidRDefault="00CA70E5" w:rsidP="006A42D5">
            <w:pPr>
              <w:pStyle w:val="NoSpacing"/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47" w:type="dxa"/>
          </w:tcPr>
          <w:p w:rsidR="00CA70E5" w:rsidRPr="000D4B6A" w:rsidRDefault="00CA70E5" w:rsidP="003A6CF7">
            <w:pPr>
              <w:pStyle w:val="NoSpacing"/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0D4B6A">
                <w:rPr>
                  <w:rFonts w:ascii="Shree-Guj-0768" w:hAnsi="Shree-Guj-0768" w:cs="SHREE_GUJ_OTF_0768"/>
                  <w:b/>
                  <w:bCs/>
                  <w:sz w:val="24"/>
                  <w:szCs w:val="24"/>
                  <w:cs/>
                </w:rPr>
                <w:t>જવાબ</w:t>
              </w:r>
            </w:smartTag>
          </w:p>
        </w:tc>
      </w:tr>
      <w:tr w:rsidR="00CA70E5" w:rsidRPr="009C723F" w:rsidTr="006A42D5">
        <w:tc>
          <w:tcPr>
            <w:tcW w:w="675" w:type="dxa"/>
          </w:tcPr>
          <w:p w:rsidR="00CA70E5" w:rsidRPr="009C723F" w:rsidRDefault="00CA70E5" w:rsidP="006A42D5">
            <w:pPr>
              <w:pStyle w:val="NoSpacing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28" w:type="dxa"/>
          </w:tcPr>
          <w:p w:rsidR="00CA70E5" w:rsidRPr="009C723F" w:rsidRDefault="00CA70E5" w:rsidP="006A42D5">
            <w:pPr>
              <w:pStyle w:val="NoSpacing"/>
              <w:jc w:val="both"/>
              <w:rPr>
                <w:rFonts w:ascii="Shree-Guj-0768" w:hAnsi="Shree-Guj-0768" w:cs="SHREE_GUJ_OTF_0768"/>
                <w:sz w:val="24"/>
                <w:szCs w:val="24"/>
                <w:lang w:val="en-US"/>
              </w:rPr>
            </w:pP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>તા.</w:t>
            </w:r>
            <w:r w:rsidRPr="00E62E4D">
              <w:rPr>
                <w:rFonts w:ascii="Shree-Guj-0768" w:hAnsi="Shree-Guj-0768" w:cs="SHREE_GUJ_OTF_0768"/>
                <w:sz w:val="24"/>
                <w:szCs w:val="24"/>
                <w:cs/>
              </w:rPr>
              <w:t>૩૧-૧૨-૨૦૨૩</w:t>
            </w: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ની સ્થિતિએ છેલ્લા બે વર્ષમાં વર્ષવાર </w:t>
            </w:r>
            <w:r w:rsidRPr="009C723F">
              <w:rPr>
                <w:rFonts w:ascii="Shree-Guj-0768" w:hAnsi="Shree-Guj-0768" w:cs="SHREE_GUJ_OTF_0768"/>
                <w:sz w:val="24"/>
                <w:szCs w:val="24"/>
                <w:cs/>
                <w:lang w:val="en-US"/>
              </w:rPr>
              <w:t>મુખ્યમંત્રી યુવા સ્વાવલંબન યોજના અંતર્ગત ટેકનિકલ શિક્ષણ હેઠળના ડિગ્રી ઈજનેરી અભ્યાસક્રમોમાં અભ્યાસ કરતાં રાજ્યના કેટલા વિદ્યાર્થીઓને કેટલી રકમની ઉચ્ચ શિક્ષણ સહાય આપવામાં આવી, અને</w:t>
            </w:r>
          </w:p>
          <w:p w:rsidR="009C723F" w:rsidRPr="009C723F" w:rsidRDefault="009C723F" w:rsidP="006A42D5">
            <w:pPr>
              <w:pStyle w:val="NoSpacing"/>
              <w:jc w:val="center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A70E5" w:rsidRPr="009C723F" w:rsidRDefault="00CA70E5" w:rsidP="006A42D5">
            <w:pPr>
              <w:pStyle w:val="NoSpacing"/>
              <w:jc w:val="center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47" w:type="dxa"/>
          </w:tcPr>
          <w:p w:rsidR="00CA70E5" w:rsidRPr="009C723F" w:rsidRDefault="00CA70E5" w:rsidP="006A42D5">
            <w:pPr>
              <w:pStyle w:val="NoSpacing"/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>વર્ષ ૨૦૨૨-૨૩ માં ૨૪,૩૬૬ વિદ્યાર્થીઓને રૂપિયા ૯૮.૯૨ કરોડ અને વર્ષ ૨૦૨૩-૨૪ માં ૮,૪૭૩ વિદ્યાર્થીઓને રૂપિયા ૩૫.૧૧ કરોડની સહાય આપી.</w:t>
            </w:r>
          </w:p>
        </w:tc>
      </w:tr>
      <w:tr w:rsidR="00CA70E5" w:rsidRPr="009C723F" w:rsidTr="006A42D5">
        <w:tc>
          <w:tcPr>
            <w:tcW w:w="675" w:type="dxa"/>
          </w:tcPr>
          <w:p w:rsidR="00CA70E5" w:rsidRPr="009C723F" w:rsidRDefault="00CA70E5" w:rsidP="006A42D5">
            <w:pPr>
              <w:pStyle w:val="NoSpacing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28" w:type="dxa"/>
          </w:tcPr>
          <w:p w:rsidR="00CA70E5" w:rsidRPr="009C723F" w:rsidRDefault="00CA70E5" w:rsidP="006A42D5">
            <w:pPr>
              <w:pStyle w:val="NoSpacing"/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>ઉક્ત સ્થિતિએ તે અન્વયે કેટલા વિદ્યાર્થીઓ અને કેટલી વિદ્યાર્થીનીઓને કેટલી રકમ ચૂકવવામાં આવેલ છે ?</w:t>
            </w:r>
          </w:p>
        </w:tc>
        <w:tc>
          <w:tcPr>
            <w:tcW w:w="708" w:type="dxa"/>
          </w:tcPr>
          <w:p w:rsidR="00CA70E5" w:rsidRPr="009C723F" w:rsidRDefault="00CA70E5" w:rsidP="006A42D5">
            <w:pPr>
              <w:pStyle w:val="NoSpacing"/>
              <w:jc w:val="center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47" w:type="dxa"/>
          </w:tcPr>
          <w:p w:rsidR="00CA70E5" w:rsidRPr="009C723F" w:rsidRDefault="00CA70E5" w:rsidP="006A42D5">
            <w:pPr>
              <w:pStyle w:val="NoSpacing"/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>વર્ષ ૨૦૨૨-૨૩ માં ૧૮,૯૭૫ વિદ્યાર્થીઓને રૂપિયા ૭૬.૨૭ કરોડ અને ૫૩૯૧ વિદ્યાર્થીનીઓને રૂપિયા ૨૨.૬૫ કરોડ ચૂકવેલ છે.</w:t>
            </w:r>
          </w:p>
          <w:p w:rsidR="00CA70E5" w:rsidRDefault="00CA70E5" w:rsidP="006A42D5">
            <w:pPr>
              <w:pStyle w:val="NoSpacing"/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>વર્</w:t>
            </w:r>
            <w:r w:rsidR="009C723F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ષ ૨૦૨૩-૨૪ માં ૬,૬૮૬ </w:t>
            </w:r>
            <w:r w:rsidR="009C723F">
              <w:rPr>
                <w:rFonts w:ascii="Shree-Guj-0768" w:hAnsi="Shree-Guj-0768" w:cs="SHREE_GUJ_OTF_0768" w:hint="cs"/>
                <w:sz w:val="24"/>
                <w:szCs w:val="24"/>
                <w:cs/>
              </w:rPr>
              <w:t>વિદ્યાર્થી</w:t>
            </w:r>
            <w:r w:rsidRPr="009C723F">
              <w:rPr>
                <w:rFonts w:ascii="Shree-Guj-0768" w:hAnsi="Shree-Guj-0768" w:cs="SHREE_GUJ_OTF_0768"/>
                <w:sz w:val="24"/>
                <w:szCs w:val="24"/>
                <w:cs/>
              </w:rPr>
              <w:t>ઓને રૂપિયા ૨૭.૫૫ કરોડ અને ૧૭૮૭ વિદ્યાર્થીનીઓને રૂપિયા ૭.૫૬ કરોડ ચૂકવેલ છે.</w:t>
            </w:r>
          </w:p>
          <w:p w:rsidR="00681C2E" w:rsidRPr="009C723F" w:rsidRDefault="00681C2E" w:rsidP="006A42D5">
            <w:pPr>
              <w:pStyle w:val="NoSpacing"/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</w:tc>
      </w:tr>
    </w:tbl>
    <w:p w:rsidR="00CA70E5" w:rsidRPr="00B25640" w:rsidRDefault="00CA70E5" w:rsidP="006A42D5">
      <w:pPr>
        <w:pStyle w:val="NoSpacing"/>
        <w:jc w:val="center"/>
        <w:rPr>
          <w:rFonts w:ascii="Shree-Guj-0768" w:hAnsi="Shree-Guj-0768"/>
          <w:b/>
          <w:bCs/>
          <w:sz w:val="23"/>
          <w:szCs w:val="23"/>
        </w:rPr>
      </w:pPr>
    </w:p>
    <w:p w:rsidR="00CA70E5" w:rsidRPr="00B25640" w:rsidRDefault="00CA70E5" w:rsidP="006A42D5">
      <w:pPr>
        <w:pStyle w:val="NoSpacing"/>
        <w:jc w:val="center"/>
        <w:rPr>
          <w:rFonts w:ascii="Shree-Guj-0768" w:eastAsia="Times New Roman" w:hAnsi="Shree-Guj-0768"/>
          <w:sz w:val="24"/>
          <w:szCs w:val="24"/>
          <w:lang w:eastAsia="en-IN"/>
        </w:rPr>
      </w:pPr>
    </w:p>
    <w:p w:rsidR="00CA70E5" w:rsidRPr="00B25640" w:rsidRDefault="00CA70E5" w:rsidP="006A42D5">
      <w:pPr>
        <w:pStyle w:val="NoSpacing"/>
        <w:jc w:val="center"/>
        <w:rPr>
          <w:rFonts w:ascii="Shree-Guj-0768" w:eastAsia="Times New Roman" w:hAnsi="Shree-Guj-0768"/>
          <w:sz w:val="24"/>
          <w:szCs w:val="24"/>
          <w:lang w:eastAsia="en-IN"/>
        </w:rPr>
      </w:pPr>
    </w:p>
    <w:p w:rsidR="00CA70E5" w:rsidRPr="00B25640" w:rsidRDefault="003D2076" w:rsidP="006A42D5">
      <w:pPr>
        <w:pStyle w:val="NoSpacing"/>
        <w:jc w:val="center"/>
        <w:rPr>
          <w:rFonts w:ascii="Shree-Guj-0768" w:eastAsia="Times New Roman" w:hAnsi="Shree-Guj-0768"/>
          <w:sz w:val="24"/>
          <w:szCs w:val="24"/>
          <w:lang w:eastAsia="en-IN"/>
        </w:rPr>
      </w:pPr>
      <w:r>
        <w:rPr>
          <w:rFonts w:ascii="Shree-Guj-0768" w:eastAsia="Times New Roman" w:hAnsi="Shree-Guj-0768" w:hint="cs"/>
          <w:sz w:val="24"/>
          <w:szCs w:val="24"/>
          <w:cs/>
          <w:lang w:eastAsia="en-IN"/>
        </w:rPr>
        <w:t>.........................................................................................</w:t>
      </w:r>
    </w:p>
    <w:p w:rsidR="00CA70E5" w:rsidRPr="00B25640" w:rsidRDefault="00CA70E5" w:rsidP="006A42D5">
      <w:pPr>
        <w:pStyle w:val="NoSpacing"/>
        <w:jc w:val="center"/>
        <w:rPr>
          <w:rFonts w:ascii="Shree-Guj-0768" w:hAnsi="Shree-Guj-0768"/>
          <w:sz w:val="23"/>
          <w:szCs w:val="23"/>
        </w:rPr>
      </w:pPr>
    </w:p>
    <w:p w:rsidR="00804C21" w:rsidRPr="000F59DA" w:rsidRDefault="00804C21" w:rsidP="006A42D5">
      <w:pPr>
        <w:pStyle w:val="NoSpacing"/>
        <w:jc w:val="center"/>
        <w:rPr>
          <w:rFonts w:ascii="Shree-Guj-0768" w:hAnsi="Shree-Guj-0768"/>
        </w:rPr>
      </w:pPr>
      <w:bookmarkStart w:id="0" w:name="_GoBack"/>
      <w:bookmarkEnd w:id="0"/>
    </w:p>
    <w:sectPr w:rsidR="00804C21" w:rsidRPr="000F59DA" w:rsidSect="006A42D5">
      <w:pgSz w:w="11906" w:h="16838" w:code="9"/>
      <w:pgMar w:top="1134" w:right="746" w:bottom="29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E5"/>
    <w:rsid w:val="0001013A"/>
    <w:rsid w:val="00070260"/>
    <w:rsid w:val="000A29EA"/>
    <w:rsid w:val="000D4B6A"/>
    <w:rsid w:val="000F59DA"/>
    <w:rsid w:val="003A6CF7"/>
    <w:rsid w:val="003D2076"/>
    <w:rsid w:val="00681C2E"/>
    <w:rsid w:val="006A42D5"/>
    <w:rsid w:val="007E2EC1"/>
    <w:rsid w:val="00804C21"/>
    <w:rsid w:val="00980941"/>
    <w:rsid w:val="009C723F"/>
    <w:rsid w:val="00B25640"/>
    <w:rsid w:val="00CA70E5"/>
    <w:rsid w:val="00E6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651C6704"/>
  <w15:docId w15:val="{8ADDEAC5-8C14-4938-9BA8-2A8BBAAE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DELL</cp:lastModifiedBy>
  <cp:revision>13</cp:revision>
  <dcterms:created xsi:type="dcterms:W3CDTF">2024-02-08T06:51:00Z</dcterms:created>
  <dcterms:modified xsi:type="dcterms:W3CDTF">2024-02-09T10:01:00Z</dcterms:modified>
</cp:coreProperties>
</file>