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606379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uti"/>
          <w:sz w:val="60"/>
          <w:szCs w:val="60"/>
          <w:lang w:eastAsia="en-IN" w:bidi="gu-IN"/>
        </w:rPr>
        <w:t>2</w:t>
      </w:r>
      <w:bookmarkStart w:id="0" w:name="_GoBack"/>
      <w:bookmarkEnd w:id="0"/>
      <w:r w:rsidR="00283155">
        <w:rPr>
          <w:rFonts w:ascii="Cambria Math" w:eastAsiaTheme="minorEastAsia" w:hAnsi="Cambria Math" w:cs="Shruti"/>
          <w:sz w:val="60"/>
          <w:szCs w:val="60"/>
          <w:lang w:eastAsia="en-IN" w:bidi="gu-IN"/>
        </w:rPr>
        <w:t>7</w:t>
      </w:r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6542BC" w:rsidRPr="00DC6C9D" w:rsidRDefault="00444F59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444F59">
        <w:rPr>
          <w:rFonts w:cs="SHREE_GUJ_OTF_0768"/>
          <w:b/>
          <w:bCs/>
          <w:sz w:val="24"/>
          <w:szCs w:val="24"/>
          <w:cs/>
          <w:lang w:val="de-DE" w:bidi="gu-IN"/>
        </w:rPr>
        <w:t>રાજ્યના પ્રવાસન સ્થળોની સુરક્ષા માટે ચૂકવાયેલ રકમ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444F59">
        <w:rPr>
          <w:rFonts w:cs="SHREE_GUJ_OTF_0768"/>
          <w:b/>
          <w:bCs/>
          <w:sz w:val="24"/>
          <w:szCs w:val="24"/>
          <w:lang w:val="en-IN" w:bidi="gu-IN"/>
        </w:rPr>
        <w:t>2313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Pr="00933EE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054784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દિનેશભાઈ આતાજી ઠાકોર </w:t>
      </w:r>
      <w:r w:rsidR="00626379" w:rsidRPr="00626379">
        <w:rPr>
          <w:rFonts w:cs="SHREE_GUJ_OTF_0768" w:hint="cs"/>
          <w:sz w:val="24"/>
          <w:szCs w:val="24"/>
          <w:cs/>
          <w:lang w:val="en-IN" w:bidi="gu-IN"/>
        </w:rPr>
        <w:t>(</w:t>
      </w:r>
      <w:r w:rsidR="00054784">
        <w:rPr>
          <w:rFonts w:cs="SHREE_GUJ_OTF_0768" w:hint="cs"/>
          <w:sz w:val="24"/>
          <w:szCs w:val="24"/>
          <w:cs/>
          <w:lang w:val="en-IN" w:bidi="gu-IN"/>
        </w:rPr>
        <w:t>ચાણસ્મા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289"/>
        <w:gridCol w:w="567"/>
        <w:gridCol w:w="5216"/>
      </w:tblGrid>
      <w:tr w:rsidR="006542BC" w:rsidRPr="007958FE" w:rsidTr="00283155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289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5216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C42F06" w:rsidRPr="007958FE" w:rsidTr="00283155">
        <w:trPr>
          <w:trHeight w:val="901"/>
        </w:trPr>
        <w:tc>
          <w:tcPr>
            <w:tcW w:w="567" w:type="dxa"/>
          </w:tcPr>
          <w:p w:rsidR="00C42F06" w:rsidRPr="0033285E" w:rsidRDefault="00C42F06" w:rsidP="00C42F06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289" w:type="dxa"/>
          </w:tcPr>
          <w:p w:rsidR="00C42F06" w:rsidRPr="00235727" w:rsidRDefault="006538E7" w:rsidP="006538E7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રાજ્યમાં આવેલ પ્રવાસન વિભાગ હસ્તકના પ્રવાસન સ્થળોની સુરક્ષા માટે કઈ એજન્‍સીને ગાર્ડ પૂરા પાડવા માટે કોન્‍ટ્રાક્ટ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કામ કઈ પધ્ધતિથી ક્યારે આપવામાં આવેલ છે</w:t>
            </w:r>
            <w:r w:rsidRPr="00444F59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C42F06" w:rsidRPr="00116117" w:rsidRDefault="00C42F06" w:rsidP="00C42F06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5216" w:type="dxa"/>
          </w:tcPr>
          <w:p w:rsidR="00C42F06" w:rsidRPr="00116117" w:rsidRDefault="00C42F06" w:rsidP="00C42F06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44F59">
              <w:rPr>
                <w:rFonts w:cs="SHREE_GUJ_OTF_0768"/>
                <w:sz w:val="24"/>
                <w:szCs w:val="24"/>
                <w:cs/>
              </w:rPr>
              <w:t>તા.૩૧-૧૨-૨૦૨૩ની સ્થિતિએ છેલ્લા બે વર્ષમાં રાજ્યમાં આવેલ પ્રવાસન વિભાગ હસ્તકના પ્રવાસન સ્થળોની સુરક્ષા માટે  એજન્‍સીને ગાર્ડ પૂરા પાડવા માટે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64052C">
              <w:rPr>
                <w:rFonts w:cs="SHREE_GUJ_OTF_0768"/>
                <w:sz w:val="24"/>
                <w:szCs w:val="24"/>
                <w:cs/>
              </w:rPr>
              <w:t xml:space="preserve">બનાસ સિક્યુરીટી એન્ડ પર્સનલ ફોર્સ અને શ્રીજી એસોસિયેટસને ટેન્ડર પ્રક્રિયા હાથ ધરી </w:t>
            </w:r>
            <w:r>
              <w:rPr>
                <w:rFonts w:cs="SHREE_GUJ_OTF_0768"/>
                <w:sz w:val="24"/>
                <w:szCs w:val="24"/>
                <w:cs/>
              </w:rPr>
              <w:t>એલ</w:t>
            </w:r>
            <w:r>
              <w:rPr>
                <w:rFonts w:cs="SHREE_GUJ_OTF_0768" w:hint="cs"/>
                <w:sz w:val="24"/>
                <w:szCs w:val="24"/>
                <w:cs/>
              </w:rPr>
              <w:t>-</w:t>
            </w:r>
            <w:r>
              <w:rPr>
                <w:rFonts w:cs="SHREE_GUJ_OTF_0768"/>
                <w:sz w:val="24"/>
                <w:szCs w:val="24"/>
                <w:lang w:val="en-US"/>
              </w:rPr>
              <w:t>1</w:t>
            </w:r>
            <w:r w:rsidRPr="0064052C">
              <w:rPr>
                <w:rFonts w:cs="SHREE_GUJ_OTF_0768"/>
                <w:sz w:val="24"/>
                <w:szCs w:val="24"/>
              </w:rPr>
              <w:t xml:space="preserve"> </w:t>
            </w:r>
            <w:r w:rsidRPr="0064052C">
              <w:rPr>
                <w:rFonts w:cs="SHREE_GUJ_OTF_0768"/>
                <w:sz w:val="24"/>
                <w:szCs w:val="24"/>
                <w:cs/>
              </w:rPr>
              <w:t xml:space="preserve"> તરીકે પસંદગી પામેલ એજન્સીને  જુદા-જુદા સમયગાળા માટે સિકયુરિટી ગાર્ડ પૂરા પાડવા કામગીરી સોંપવામાં આવે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C42F06" w:rsidRPr="007958FE" w:rsidTr="00283155">
        <w:trPr>
          <w:trHeight w:val="70"/>
        </w:trPr>
        <w:tc>
          <w:tcPr>
            <w:tcW w:w="567" w:type="dxa"/>
          </w:tcPr>
          <w:p w:rsidR="00C42F06" w:rsidRPr="0033285E" w:rsidRDefault="00C42F06" w:rsidP="00C42F06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289" w:type="dxa"/>
          </w:tcPr>
          <w:p w:rsidR="00C42F06" w:rsidRPr="0033285E" w:rsidRDefault="00C42F06" w:rsidP="00C42F06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ગાર્ડ દિઠ કેટલી રકમ એજન્‍સીને ચૂકવવામાં આવે છે</w:t>
            </w:r>
            <w:r w:rsidRPr="00444F59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C42F06" w:rsidRPr="00235727" w:rsidRDefault="00C42F06" w:rsidP="00C42F0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5216" w:type="dxa"/>
          </w:tcPr>
          <w:p w:rsidR="00C42F06" w:rsidRPr="001C4417" w:rsidRDefault="00D40002" w:rsidP="00D40002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444F59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ગાર્ડ દિઠ </w:t>
            </w:r>
            <w:r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રૂ.</w:t>
            </w:r>
            <w:r w:rsidR="00C42F06" w:rsidRPr="001C44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૬૦૧</w:t>
            </w:r>
            <w:r w:rsidR="00C42F06" w:rsidRPr="001C44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/>
              </w:rPr>
              <w:t>.</w:t>
            </w:r>
            <w:r w:rsidR="00C42F06" w:rsidRPr="001C44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૭૨</w:t>
            </w:r>
            <w:r w:rsidR="00C42F06" w:rsidRPr="001C44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</w:tc>
      </w:tr>
      <w:tr w:rsidR="00C42F06" w:rsidRPr="007958FE" w:rsidTr="00283155">
        <w:trPr>
          <w:trHeight w:val="651"/>
        </w:trPr>
        <w:tc>
          <w:tcPr>
            <w:tcW w:w="567" w:type="dxa"/>
          </w:tcPr>
          <w:p w:rsidR="00C42F06" w:rsidRPr="0033285E" w:rsidRDefault="00C42F06" w:rsidP="00C42F06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289" w:type="dxa"/>
          </w:tcPr>
          <w:p w:rsidR="00C42F06" w:rsidRPr="00235727" w:rsidRDefault="006538E7" w:rsidP="00C42F06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9C6832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ઉકત સ્થિતિએ છેલ્લા બે વર્ષમાં વર્ષવાર કેટલા ગાર્ડ પૂરા પાડવા પેટે કેટલી રકમ કઈ એજન્સીને ચૂકવવામાં આવી</w:t>
            </w:r>
            <w:r w:rsidRPr="009C6832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C42F06" w:rsidRPr="00933EED" w:rsidRDefault="00C42F06" w:rsidP="00C42F0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5216" w:type="dxa"/>
          </w:tcPr>
          <w:tbl>
            <w:tblPr>
              <w:tblStyle w:val="TableGrid"/>
              <w:tblpPr w:leftFromText="180" w:rightFromText="180" w:vertAnchor="page" w:horzAnchor="margin" w:tblpY="33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1216"/>
              <w:gridCol w:w="851"/>
              <w:gridCol w:w="850"/>
              <w:gridCol w:w="1701"/>
            </w:tblGrid>
            <w:tr w:rsidR="00C42F06" w:rsidTr="006538E7">
              <w:tc>
                <w:tcPr>
                  <w:tcW w:w="480" w:type="dxa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6200A1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ક્રમ</w:t>
                  </w:r>
                </w:p>
              </w:tc>
              <w:tc>
                <w:tcPr>
                  <w:tcW w:w="1216" w:type="dxa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lang w:val="en-IN" w:bidi="gu-IN"/>
                    </w:rPr>
                  </w:pPr>
                  <w:r w:rsidRPr="006200A1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એજન્સીનું નામ</w:t>
                  </w:r>
                </w:p>
              </w:tc>
              <w:tc>
                <w:tcPr>
                  <w:tcW w:w="851" w:type="dxa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વર્ષ</w:t>
                  </w:r>
                </w:p>
              </w:tc>
              <w:tc>
                <w:tcPr>
                  <w:tcW w:w="850" w:type="dxa"/>
                </w:tcPr>
                <w:p w:rsidR="00C42F06" w:rsidRPr="006200A1" w:rsidRDefault="006538E7" w:rsidP="006538E7">
                  <w:pPr>
                    <w:rPr>
                      <w:rFonts w:eastAsiaTheme="minorEastAsia" w:cs="SHREE_GUJ_OTF_0768"/>
                      <w:sz w:val="24"/>
                      <w:szCs w:val="24"/>
                      <w:lang w:val="en-IN" w:bidi="gu-IN"/>
                    </w:rPr>
                  </w:pPr>
                  <w:r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 xml:space="preserve">સરેરાશ 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સંખ્યા</w:t>
                  </w:r>
                </w:p>
              </w:tc>
              <w:tc>
                <w:tcPr>
                  <w:tcW w:w="1701" w:type="dxa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ચુકવેલ રક્મ</w:t>
                  </w:r>
                </w:p>
              </w:tc>
            </w:tr>
            <w:tr w:rsidR="00C42F06" w:rsidTr="006538E7">
              <w:tc>
                <w:tcPr>
                  <w:tcW w:w="480" w:type="dxa"/>
                  <w:vMerge w:val="restart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  <w:tc>
                <w:tcPr>
                  <w:tcW w:w="1216" w:type="dxa"/>
                  <w:vMerge w:val="restart"/>
                </w:tcPr>
                <w:p w:rsidR="00C42F06" w:rsidRPr="006200A1" w:rsidRDefault="00C42F06" w:rsidP="00C42F0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1C4417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  <w:t>શ્રીજી એઓસિયેટસ</w:t>
                  </w:r>
                </w:p>
              </w:tc>
              <w:tc>
                <w:tcPr>
                  <w:tcW w:w="851" w:type="dxa"/>
                </w:tcPr>
                <w:p w:rsidR="00C42F06" w:rsidRPr="006200A1" w:rsidRDefault="00C42F06" w:rsidP="006538E7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lang w:val="en-IN" w:bidi="gu-IN"/>
                    </w:rPr>
                  </w:pPr>
                  <w:r w:rsidRPr="006200A1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૨૦૨૨</w:t>
                  </w:r>
                </w:p>
              </w:tc>
              <w:tc>
                <w:tcPr>
                  <w:tcW w:w="850" w:type="dxa"/>
                </w:tcPr>
                <w:p w:rsidR="00C42F06" w:rsidRPr="006200A1" w:rsidRDefault="00C42F06" w:rsidP="00BF2C96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  <w:r w:rsidR="00BF2C96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૧૫</w:t>
                  </w:r>
                </w:p>
              </w:tc>
              <w:tc>
                <w:tcPr>
                  <w:tcW w:w="1701" w:type="dxa"/>
                </w:tcPr>
                <w:p w:rsidR="00C42F06" w:rsidRPr="006200A1" w:rsidRDefault="006538E7" w:rsidP="00C42F06">
                  <w:pPr>
                    <w:jc w:val="both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રૂ</w:t>
                  </w:r>
                  <w:r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.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૬૪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૯૮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lang w:val="en-IN" w:bidi="gu-IN"/>
                    </w:rPr>
                    <w:t>,</w:t>
                  </w:r>
                  <w:r w:rsidR="00C42F06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૪૨૩</w:t>
                  </w:r>
                </w:p>
              </w:tc>
            </w:tr>
            <w:tr w:rsidR="00C42F06" w:rsidTr="006538E7">
              <w:tc>
                <w:tcPr>
                  <w:tcW w:w="480" w:type="dxa"/>
                  <w:vMerge/>
                </w:tcPr>
                <w:p w:rsidR="00C42F06" w:rsidRDefault="00C42F06" w:rsidP="00C42F06">
                  <w:pPr>
                    <w:jc w:val="both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:rsidR="00C42F06" w:rsidRPr="001C4417" w:rsidRDefault="00C42F06" w:rsidP="00C42F06">
                  <w:pPr>
                    <w:jc w:val="both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/>
                    </w:rPr>
                  </w:pPr>
                </w:p>
              </w:tc>
              <w:tc>
                <w:tcPr>
                  <w:tcW w:w="851" w:type="dxa"/>
                </w:tcPr>
                <w:p w:rsidR="00C42F06" w:rsidRPr="006200A1" w:rsidRDefault="00C42F06" w:rsidP="006538E7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6200A1"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૨૦૨૩</w:t>
                  </w:r>
                </w:p>
              </w:tc>
              <w:tc>
                <w:tcPr>
                  <w:tcW w:w="850" w:type="dxa"/>
                </w:tcPr>
                <w:p w:rsidR="00C42F06" w:rsidRPr="006200A1" w:rsidRDefault="00BF2C96" w:rsidP="006538E7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  <w:t>૧૧૦</w:t>
                  </w:r>
                </w:p>
              </w:tc>
              <w:tc>
                <w:tcPr>
                  <w:tcW w:w="1701" w:type="dxa"/>
                </w:tcPr>
                <w:p w:rsidR="00C42F06" w:rsidRPr="00FA666C" w:rsidRDefault="006538E7" w:rsidP="00C42F06">
                  <w:pPr>
                    <w:jc w:val="both"/>
                    <w:rPr>
                      <w:rFonts w:eastAsiaTheme="minorEastAsia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રૂ.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૯૯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૮૦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="00C42F06">
                    <w:rPr>
                      <w:rFonts w:eastAsiaTheme="minorEastAsia" w:cs="SHREE_GUJ_OTF_0768" w:hint="cs"/>
                      <w:sz w:val="24"/>
                      <w:szCs w:val="24"/>
                      <w:cs/>
                      <w:lang w:val="en-IN" w:bidi="gu-IN"/>
                    </w:rPr>
                    <w:t>૬૩૭</w:t>
                  </w:r>
                </w:p>
              </w:tc>
            </w:tr>
          </w:tbl>
          <w:p w:rsidR="00C42F06" w:rsidRPr="006200A1" w:rsidRDefault="00C42F06" w:rsidP="00C42F06">
            <w:pPr>
              <w:jc w:val="both"/>
              <w:rPr>
                <w:rFonts w:asciiTheme="minorHAnsi" w:eastAsiaTheme="minorEastAsia" w:hAnsiTheme="minorHAnsi" w:cs="SHREE_GUJ_OTF_0768"/>
                <w:sz w:val="8"/>
                <w:szCs w:val="8"/>
                <w:lang w:eastAsia="en-IN"/>
              </w:rPr>
            </w:pPr>
          </w:p>
          <w:p w:rsidR="00C42F06" w:rsidRPr="001C4417" w:rsidRDefault="00C42F06" w:rsidP="00C42F06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054784"/>
    <w:rsid w:val="00140E23"/>
    <w:rsid w:val="00235727"/>
    <w:rsid w:val="00283155"/>
    <w:rsid w:val="0033202D"/>
    <w:rsid w:val="0033285E"/>
    <w:rsid w:val="00444F59"/>
    <w:rsid w:val="00454959"/>
    <w:rsid w:val="004977C8"/>
    <w:rsid w:val="00606379"/>
    <w:rsid w:val="00626379"/>
    <w:rsid w:val="006538E7"/>
    <w:rsid w:val="006542BC"/>
    <w:rsid w:val="00A13333"/>
    <w:rsid w:val="00BF2C96"/>
    <w:rsid w:val="00C42F06"/>
    <w:rsid w:val="00D40002"/>
    <w:rsid w:val="00D43895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  <w:style w:type="table" w:styleId="TableGrid">
    <w:name w:val="Table Grid"/>
    <w:basedOn w:val="TableNormal"/>
    <w:uiPriority w:val="59"/>
    <w:rsid w:val="00C42F06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2024-02-14T13:17:00Z</cp:lastPrinted>
  <dcterms:created xsi:type="dcterms:W3CDTF">2024-02-14T05:52:00Z</dcterms:created>
  <dcterms:modified xsi:type="dcterms:W3CDTF">2024-02-20T09:44:00Z</dcterms:modified>
</cp:coreProperties>
</file>