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82" w:rsidRPr="00297C39" w:rsidRDefault="00AF5182" w:rsidP="00AF5182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</w:pPr>
      <w:r w:rsidRPr="00297C39"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  <w:t>55</w:t>
      </w:r>
    </w:p>
    <w:p w:rsidR="00AF5182" w:rsidRPr="0093265E" w:rsidRDefault="00AF5182" w:rsidP="00AF5182">
      <w:pPr>
        <w:pStyle w:val="ListParagraph"/>
        <w:spacing w:after="0" w:line="240" w:lineRule="auto"/>
        <w:ind w:left="180" w:right="-421"/>
        <w:jc w:val="center"/>
        <w:rPr>
          <w:rFonts w:ascii="Shree-Guj-0768" w:hAnsi="Shree-Guj-0768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93265E">
        <w:rPr>
          <w:rFonts w:ascii="Shree-Guj-0768" w:hAnsi="Shree-Guj-0768" w:cs="SHREE_GUJ_OTF_0768"/>
          <w:b/>
          <w:bCs/>
          <w:color w:val="000000"/>
          <w:sz w:val="24"/>
          <w:szCs w:val="24"/>
          <w:shd w:val="clear" w:color="auto" w:fill="FFFFFF"/>
          <w:cs/>
        </w:rPr>
        <w:t>વાહન વ્યવહાર પ્રભાગ માટે નાણાકીય જોગવાઇ</w:t>
      </w:r>
    </w:p>
    <w:p w:rsidR="00AF5182" w:rsidRPr="0093265E" w:rsidRDefault="00AF5182" w:rsidP="00AF5182">
      <w:pPr>
        <w:pStyle w:val="ListParagraph"/>
        <w:spacing w:after="0" w:line="240" w:lineRule="auto"/>
        <w:ind w:left="180" w:right="-421"/>
        <w:jc w:val="both"/>
        <w:rPr>
          <w:rFonts w:ascii="Shree-Guj-0768" w:hAnsi="Shree-Guj-0768" w:cs="SHREE_GUJ_OTF_0768"/>
          <w:b/>
          <w:bCs/>
          <w:sz w:val="24"/>
          <w:szCs w:val="24"/>
        </w:rPr>
      </w:pPr>
    </w:p>
    <w:p w:rsidR="00AF5182" w:rsidRPr="0093265E" w:rsidRDefault="00AF5182" w:rsidP="00F757BE">
      <w:pPr>
        <w:pStyle w:val="ListParagraph"/>
        <w:spacing w:after="0" w:line="240" w:lineRule="auto"/>
        <w:ind w:left="180" w:right="-421"/>
        <w:rPr>
          <w:rFonts w:ascii="Shree-Guj-0768" w:hAnsi="Shree-Guj-0768" w:cs="SHREE_GUJ_OTF_0768"/>
          <w:sz w:val="24"/>
          <w:szCs w:val="24"/>
        </w:rPr>
      </w:pPr>
      <w:r w:rsidRPr="0093265E">
        <w:rPr>
          <w:rFonts w:ascii="Shree-Guj-0768" w:hAnsi="Shree-Guj-0768" w:cs="SHREE_GUJ_OTF_0768"/>
          <w:b/>
          <w:bCs/>
          <w:sz w:val="24"/>
          <w:szCs w:val="24"/>
          <w:cs/>
        </w:rPr>
        <w:t>*૧૫/૪/૩૬ શ્રી અનંતકુમાર હસમુખભાઈ પટેલ</w:t>
      </w:r>
      <w:r w:rsidRPr="0093265E">
        <w:rPr>
          <w:rFonts w:ascii="Shree-Guj-0768" w:hAnsi="Shree-Guj-0768" w:cs="SHREE_GUJ_OTF_0768"/>
          <w:sz w:val="24"/>
          <w:szCs w:val="24"/>
          <w:cs/>
        </w:rPr>
        <w:t xml:space="preserve"> (વાંસદા) : </w:t>
      </w:r>
      <w:r w:rsidR="003C0DD5">
        <w:rPr>
          <w:rFonts w:ascii="Shree-Guj-0768" w:hAnsi="Shree-Guj-0768" w:cs="SHREE_GUJ_OTF_0768"/>
          <w:b/>
          <w:bCs/>
          <w:sz w:val="24"/>
          <w:szCs w:val="24"/>
          <w:cs/>
        </w:rPr>
        <w:t>માનનીય વાહન</w:t>
      </w:r>
      <w:r w:rsidR="00385832">
        <w:rPr>
          <w:rFonts w:ascii="Shree-Guj-0768" w:hAnsi="Shree-Guj-0768" w:cs="SHREE_GUJ_OTF_0768"/>
          <w:b/>
          <w:bCs/>
          <w:sz w:val="24"/>
          <w:szCs w:val="24"/>
        </w:rPr>
        <w:t xml:space="preserve"> </w:t>
      </w:r>
      <w:r w:rsidRPr="0093265E">
        <w:rPr>
          <w:rFonts w:ascii="Shree-Guj-0768" w:hAnsi="Shree-Guj-0768" w:cs="SHREE_GUJ_OTF_0768"/>
          <w:b/>
          <w:bCs/>
          <w:sz w:val="24"/>
          <w:szCs w:val="24"/>
          <w:cs/>
        </w:rPr>
        <w:t>વ્યવહાર</w:t>
      </w:r>
      <w:bookmarkStart w:id="0" w:name="_GoBack"/>
      <w:bookmarkEnd w:id="0"/>
      <w:r w:rsidRPr="0093265E">
        <w:rPr>
          <w:rFonts w:ascii="Shree-Guj-0768" w:hAnsi="Shree-Guj-0768" w:cs="SHREE_GUJ_OTF_0768"/>
          <w:b/>
          <w:bCs/>
          <w:sz w:val="24"/>
          <w:szCs w:val="24"/>
          <w:cs/>
        </w:rPr>
        <w:t>મંત્રીશ્રી</w:t>
      </w:r>
      <w:r w:rsidRPr="0093265E">
        <w:rPr>
          <w:rFonts w:ascii="Shree-Guj-0768" w:hAnsi="Shree-Guj-0768" w:cs="SHREE_GUJ_OTF_0768"/>
          <w:sz w:val="24"/>
          <w:szCs w:val="24"/>
          <w:cs/>
        </w:rPr>
        <w:t xml:space="preserve"> (રાજયકક્ષા)‌ જણાવવા કૃપા કરશે કે</w:t>
      </w:r>
      <w:r w:rsidRPr="0093265E">
        <w:rPr>
          <w:rFonts w:asciiTheme="minorBidi" w:hAnsiTheme="minorBidi" w:cs="SHREE_GUJ_OTF_0768"/>
          <w:sz w:val="24"/>
          <w:szCs w:val="24"/>
        </w:rPr>
        <w:t>‌</w:t>
      </w:r>
      <w:r w:rsidRPr="0093265E">
        <w:rPr>
          <w:rFonts w:ascii="Shree-Guj-0768" w:hAnsi="Shree-Guj-0768" w:cs="SHREE_GUJ_OTF_0768"/>
          <w:sz w:val="24"/>
          <w:szCs w:val="24"/>
        </w:rPr>
        <w:t>:-</w:t>
      </w:r>
    </w:p>
    <w:p w:rsidR="00AF5182" w:rsidRPr="0093265E" w:rsidRDefault="00AF5182" w:rsidP="00AF5182">
      <w:pPr>
        <w:pStyle w:val="ListParagraph"/>
        <w:spacing w:after="0" w:line="240" w:lineRule="auto"/>
        <w:ind w:left="180" w:right="-421"/>
        <w:jc w:val="both"/>
        <w:rPr>
          <w:rFonts w:ascii="Shree-Guj-0768" w:hAnsi="Shree-Guj-0768" w:cs="SHREE_GUJ_OTF_0768"/>
          <w:sz w:val="24"/>
          <w:szCs w:val="24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684"/>
        <w:gridCol w:w="6503"/>
      </w:tblGrid>
      <w:tr w:rsidR="00AF5182" w:rsidRPr="0093265E" w:rsidTr="00A74A1B">
        <w:tc>
          <w:tcPr>
            <w:tcW w:w="641" w:type="dxa"/>
          </w:tcPr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2684" w:type="dxa"/>
          </w:tcPr>
          <w:p w:rsidR="00AF5182" w:rsidRPr="0093265E" w:rsidRDefault="00AF5182" w:rsidP="00A74A1B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503" w:type="dxa"/>
          </w:tcPr>
          <w:p w:rsidR="00AF5182" w:rsidRPr="0093265E" w:rsidRDefault="00AF5182" w:rsidP="00A74A1B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F5182" w:rsidRPr="0093265E" w:rsidTr="00A74A1B">
        <w:tc>
          <w:tcPr>
            <w:tcW w:w="641" w:type="dxa"/>
          </w:tcPr>
          <w:p w:rsidR="00AF5182" w:rsidRPr="0093265E" w:rsidRDefault="00AA3C9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spacing w:val="-14"/>
                <w:sz w:val="24"/>
                <w:szCs w:val="24"/>
              </w:rPr>
              <w:t>(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>૧</w:t>
            </w: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AF5182" w:rsidRPr="0093265E" w:rsidRDefault="00AF5182" w:rsidP="00004574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3265E">
              <w:rPr>
                <w:rFonts w:ascii="Shree-Guj-0768" w:hAnsi="Shree-Guj-0768" w:cs="SHREE_GUJ_OTF_0768"/>
                <w:spacing w:val="-14"/>
                <w:sz w:val="24"/>
                <w:szCs w:val="24"/>
                <w:cs/>
              </w:rPr>
              <w:t>વાહનવ્યવહાર</w:t>
            </w:r>
            <w:r w:rsidR="00587A63">
              <w:rPr>
                <w:rFonts w:ascii="Shree-Guj-0768" w:hAnsi="Shree-Guj-0768" w:cs="SHREE_GUJ_OTF_0768"/>
                <w:spacing w:val="-14"/>
                <w:sz w:val="24"/>
                <w:szCs w:val="24"/>
              </w:rPr>
              <w:t xml:space="preserve"> </w:t>
            </w:r>
            <w:r w:rsidRPr="0093265E">
              <w:rPr>
                <w:rFonts w:ascii="Shree-Guj-0768" w:hAnsi="Shree-Guj-0768" w:cs="SHREE_GUJ_OTF_0768"/>
                <w:spacing w:val="-14"/>
                <w:sz w:val="24"/>
                <w:szCs w:val="24"/>
                <w:cs/>
              </w:rPr>
              <w:t xml:space="preserve"> પ્રભાગ માટે  નાણાકીય વર્ષ ૨૦૨૧-૨૨ અને ૨૦૨૨-૨૩માં વર્ષવાર</w:t>
            </w:r>
            <w:r w:rsidR="00587A63">
              <w:rPr>
                <w:rFonts w:ascii="Shree-Guj-0768" w:hAnsi="Shree-Guj-0768" w:cs="SHREE_GUJ_OTF_0768"/>
                <w:spacing w:val="-14"/>
                <w:sz w:val="24"/>
                <w:szCs w:val="24"/>
              </w:rPr>
              <w:t xml:space="preserve"> </w:t>
            </w:r>
            <w:r w:rsidRPr="0093265E">
              <w:rPr>
                <w:rFonts w:ascii="Shree-Guj-0768" w:hAnsi="Shree-Guj-0768" w:cs="SHREE_GUJ_OTF_0768"/>
                <w:spacing w:val="-14"/>
                <w:sz w:val="24"/>
                <w:szCs w:val="24"/>
                <w:cs/>
              </w:rPr>
              <w:t xml:space="preserve"> કેટલી રકમની બજેટમાં જોગવાઇ કરવામાં આવેલ</w:t>
            </w:r>
            <w:r w:rsidRPr="0093265E">
              <w:rPr>
                <w:rFonts w:ascii="Shree-Guj-0768" w:hAnsi="Shree-Guj-0768" w:cs="SHREE_GUJ_OTF_0768"/>
                <w:spacing w:val="-14"/>
                <w:sz w:val="24"/>
                <w:szCs w:val="24"/>
              </w:rPr>
              <w:t>,</w:t>
            </w:r>
          </w:p>
        </w:tc>
        <w:tc>
          <w:tcPr>
            <w:tcW w:w="6503" w:type="dxa"/>
          </w:tcPr>
          <w:p w:rsidR="00AF5182" w:rsidRPr="0093265E" w:rsidRDefault="00F757BE" w:rsidP="00F757BE">
            <w:pPr>
              <w:ind w:right="1112"/>
              <w:rPr>
                <w:rFonts w:ascii="Shree-Guj-0768" w:hAnsi="Shree-Guj-0768" w:cs="SHREE_GUJ_OTF_0768"/>
                <w:spacing w:val="-14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 w:hint="cs"/>
                <w:spacing w:val="-14"/>
                <w:sz w:val="24"/>
                <w:szCs w:val="24"/>
                <w:cs/>
              </w:rPr>
              <w:t xml:space="preserve">       </w:t>
            </w:r>
            <w:r w:rsidR="00AF5182" w:rsidRPr="0093265E">
              <w:rPr>
                <w:rFonts w:ascii="Shree-Guj-0768" w:hAnsi="Shree-Guj-0768" w:cs="SHREE_GUJ_OTF_0768"/>
                <w:spacing w:val="-14"/>
                <w:sz w:val="24"/>
                <w:szCs w:val="24"/>
                <w:cs/>
              </w:rPr>
              <w:t xml:space="preserve">(૧)                                                           </w:t>
            </w:r>
            <w:r w:rsidR="0093265E">
              <w:rPr>
                <w:rFonts w:ascii="Shree-Guj-0768" w:hAnsi="Shree-Guj-0768" w:cs="SHREE_GUJ_OTF_0768" w:hint="cs"/>
                <w:spacing w:val="-14"/>
                <w:sz w:val="24"/>
                <w:szCs w:val="24"/>
                <w:cs/>
              </w:rPr>
              <w:t xml:space="preserve">                          </w:t>
            </w:r>
            <w:r w:rsidR="00AF5182" w:rsidRPr="0093265E">
              <w:rPr>
                <w:rFonts w:ascii="Shree-Guj-0768" w:hAnsi="Shree-Guj-0768" w:cs="SHREE_GUJ_OTF_0768"/>
                <w:spacing w:val="-14"/>
                <w:sz w:val="24"/>
                <w:szCs w:val="24"/>
                <w:cs/>
              </w:rPr>
              <w:t xml:space="preserve"> (રૂ. કરોડમાં)</w:t>
            </w:r>
          </w:p>
          <w:tbl>
            <w:tblPr>
              <w:tblStyle w:val="TableGrid"/>
              <w:tblW w:w="0" w:type="auto"/>
              <w:tblInd w:w="1059" w:type="dxa"/>
              <w:tblLook w:val="04A0" w:firstRow="1" w:lastRow="0" w:firstColumn="1" w:lastColumn="0" w:noHBand="0" w:noVBand="1"/>
            </w:tblPr>
            <w:tblGrid>
              <w:gridCol w:w="1885"/>
              <w:gridCol w:w="2225"/>
            </w:tblGrid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જોગવાઈ</w:t>
                  </w:r>
                </w:p>
              </w:tc>
            </w:tr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 ૨૦૨૧-૨૨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૧૩૩૭.૫૮</w:t>
                  </w:r>
                </w:p>
              </w:tc>
            </w:tr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 ૨૦૨૨-૨૩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૧૩૮૫.૯૯</w:t>
                  </w:r>
                </w:p>
              </w:tc>
            </w:tr>
          </w:tbl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</w:tr>
      <w:tr w:rsidR="00AF5182" w:rsidRPr="0093265E" w:rsidTr="00A74A1B">
        <w:tc>
          <w:tcPr>
            <w:tcW w:w="641" w:type="dxa"/>
          </w:tcPr>
          <w:p w:rsidR="00AF5182" w:rsidRPr="0093265E" w:rsidRDefault="00AA3C9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>૨</w:t>
            </w: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>તા.૩૧/૧૨/૨૦૨૩ની સ્થિતિએ જોગવાઇ કરવામાં આવેલ રકમ પૈકી ઉકત વર્ષવાર કેટલી રકમ ફાળવવામાં આવી</w:t>
            </w: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,</w:t>
            </w:r>
            <w:r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અને </w:t>
            </w: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6503" w:type="dxa"/>
          </w:tcPr>
          <w:p w:rsidR="00AF5182" w:rsidRPr="0093265E" w:rsidRDefault="00F757BE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 w:hint="cs"/>
                <w:sz w:val="24"/>
                <w:szCs w:val="24"/>
                <w:cs/>
              </w:rPr>
              <w:t xml:space="preserve">    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(૨)                                                </w:t>
            </w:r>
            <w:r w:rsidR="0093265E">
              <w:rPr>
                <w:rFonts w:ascii="Shree-Guj-0768" w:hAnsi="Shree-Guj-0768" w:cs="SHREE_GUJ_OTF_0768" w:hint="cs"/>
                <w:sz w:val="24"/>
                <w:szCs w:val="24"/>
                <w:cs/>
              </w:rPr>
              <w:t xml:space="preserve">              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 (રૂ. કરોડમાં)</w:t>
            </w:r>
          </w:p>
          <w:tbl>
            <w:tblPr>
              <w:tblStyle w:val="TableGrid"/>
              <w:tblW w:w="0" w:type="auto"/>
              <w:tblInd w:w="1059" w:type="dxa"/>
              <w:tblLook w:val="04A0" w:firstRow="1" w:lastRow="0" w:firstColumn="1" w:lastColumn="0" w:noHBand="0" w:noVBand="1"/>
            </w:tblPr>
            <w:tblGrid>
              <w:gridCol w:w="1885"/>
              <w:gridCol w:w="2225"/>
            </w:tblGrid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ફાળવેલ રકમ</w:t>
                  </w:r>
                </w:p>
              </w:tc>
            </w:tr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 ૨૦૨૧-૨૨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 xml:space="preserve">૧૨૫૫.૨૫ </w:t>
                  </w:r>
                </w:p>
              </w:tc>
            </w:tr>
            <w:tr w:rsidR="00AF5182" w:rsidRPr="0093265E" w:rsidTr="00F757BE">
              <w:tc>
                <w:tcPr>
                  <w:tcW w:w="188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વર્ષ ૨૦૨૨-૨૩</w:t>
                  </w:r>
                </w:p>
              </w:tc>
              <w:tc>
                <w:tcPr>
                  <w:tcW w:w="2225" w:type="dxa"/>
                </w:tcPr>
                <w:p w:rsidR="00AF5182" w:rsidRPr="0093265E" w:rsidRDefault="00AF5182" w:rsidP="00A74A1B">
                  <w:pPr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૨૧૦૮.૮૯</w:t>
                  </w:r>
                </w:p>
              </w:tc>
            </w:tr>
          </w:tbl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</w:tr>
      <w:tr w:rsidR="00AF5182" w:rsidRPr="0093265E" w:rsidTr="00A74A1B">
        <w:tc>
          <w:tcPr>
            <w:tcW w:w="641" w:type="dxa"/>
          </w:tcPr>
          <w:p w:rsidR="00AF5182" w:rsidRPr="0093265E" w:rsidRDefault="00AA3C9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(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>૩</w:t>
            </w: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>ઉકત ફાળવેલ રકમ પૈકી ઉકત વર્ષવાર કેટલી રકમ વપરાઇ અને કેટલી રકમ કયા કારણોસર વણવપરાયેલ રહી</w:t>
            </w:r>
            <w:r w:rsidRPr="0093265E">
              <w:rPr>
                <w:rFonts w:ascii="Shree-Guj-0768" w:hAnsi="Shree-Guj-0768" w:cs="SHREE_GUJ_OTF_0768"/>
                <w:sz w:val="24"/>
                <w:szCs w:val="24"/>
              </w:rPr>
              <w:t>?</w:t>
            </w: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F757BE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6503" w:type="dxa"/>
          </w:tcPr>
          <w:p w:rsidR="00AF5182" w:rsidRPr="0093265E" w:rsidRDefault="00F757BE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  <w:r w:rsidRPr="0093265E">
              <w:rPr>
                <w:rFonts w:ascii="Shree-Guj-0768" w:hAnsi="Shree-Guj-0768" w:cs="SHREE_GUJ_OTF_0768" w:hint="cs"/>
                <w:sz w:val="24"/>
                <w:szCs w:val="24"/>
                <w:cs/>
              </w:rPr>
              <w:t xml:space="preserve">    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(૩)                                                 </w:t>
            </w:r>
            <w:r w:rsidR="0093265E">
              <w:rPr>
                <w:rFonts w:ascii="Shree-Guj-0768" w:hAnsi="Shree-Guj-0768" w:cs="SHREE_GUJ_OTF_0768" w:hint="cs"/>
                <w:sz w:val="24"/>
                <w:szCs w:val="24"/>
                <w:cs/>
              </w:rPr>
              <w:t xml:space="preserve">                                  </w:t>
            </w:r>
            <w:r w:rsidR="00AF5182" w:rsidRPr="0093265E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(રૂ. કરોડમાં)</w:t>
            </w:r>
          </w:p>
          <w:tbl>
            <w:tblPr>
              <w:tblStyle w:val="TableGrid"/>
              <w:tblW w:w="6277" w:type="dxa"/>
              <w:tblLook w:val="04A0" w:firstRow="1" w:lastRow="0" w:firstColumn="1" w:lastColumn="0" w:noHBand="0" w:noVBand="1"/>
            </w:tblPr>
            <w:tblGrid>
              <w:gridCol w:w="1147"/>
              <w:gridCol w:w="1260"/>
              <w:gridCol w:w="1228"/>
              <w:gridCol w:w="2642"/>
            </w:tblGrid>
            <w:tr w:rsidR="00AF5182" w:rsidRPr="0093265E" w:rsidTr="0093265E">
              <w:tc>
                <w:tcPr>
                  <w:tcW w:w="1147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260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વપરાયેલ રકમ</w:t>
                  </w:r>
                </w:p>
              </w:tc>
              <w:tc>
                <w:tcPr>
                  <w:tcW w:w="1228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વણવપરાયેલ રકમ</w:t>
                  </w:r>
                </w:p>
              </w:tc>
              <w:tc>
                <w:tcPr>
                  <w:tcW w:w="2642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કારણો</w:t>
                  </w:r>
                </w:p>
              </w:tc>
            </w:tr>
            <w:tr w:rsidR="00AF5182" w:rsidRPr="0093265E" w:rsidTr="0093265E">
              <w:tc>
                <w:tcPr>
                  <w:tcW w:w="1147" w:type="dxa"/>
                </w:tcPr>
                <w:p w:rsidR="00AF5182" w:rsidRPr="0093265E" w:rsidRDefault="00AF5182" w:rsidP="00A74A1B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pacing w:val="-10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pacing w:val="-10"/>
                      <w:sz w:val="24"/>
                      <w:szCs w:val="24"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1260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૧૨૩૦.૨૬</w:t>
                  </w:r>
                </w:p>
              </w:tc>
              <w:tc>
                <w:tcPr>
                  <w:tcW w:w="1228" w:type="dxa"/>
                </w:tcPr>
                <w:p w:rsidR="00AF5182" w:rsidRPr="0093265E" w:rsidRDefault="00AF5182" w:rsidP="00A74A1B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૨૪.૯૯</w:t>
                  </w:r>
                </w:p>
              </w:tc>
              <w:tc>
                <w:tcPr>
                  <w:tcW w:w="2642" w:type="dxa"/>
                </w:tcPr>
                <w:p w:rsidR="00AF5182" w:rsidRPr="0093265E" w:rsidRDefault="00AF5182" w:rsidP="00A74A1B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પ્લાન હેઠળની ખાલી જગ્યાઓ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કોમ્પ્યુટર/પ્રિન્ટરની ખરીદીમાં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ઓછા ચુકવણા કરવાના થતા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પોર્ટાહટની ખરીદી પ્રક્રિયાની મંજુરી પ્રગતિમાં હોય તથા</w:t>
                  </w:r>
                  <w:r w:rsidR="00F757BE"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="00F757BE"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ઇલેકટ્રીક</w:t>
                  </w:r>
                  <w:r w:rsidR="00F757BE"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વ્હીકલ</w:t>
                  </w:r>
                  <w:r w:rsidR="00F757BE"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ની</w:t>
                  </w:r>
                  <w:r w:rsidRPr="0093265E">
                    <w:rPr>
                      <w:rFonts w:ascii="Cambria" w:hAnsi="Cambria" w:cs="Cambria" w:hint="cs"/>
                      <w:sz w:val="24"/>
                      <w:szCs w:val="24"/>
                      <w:cs/>
                      <w:lang w:bidi="gu-IN"/>
                    </w:rPr>
                    <w:t> </w:t>
                  </w:r>
                  <w:r w:rsidR="00F757BE" w:rsidRPr="0093265E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>સબસીડીમાં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રજીસ્ટ્રેશનની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સામે સબસીડીની ઓછી અરજીઓ રજુ થતા રકમ વણવપરાયેલ રહેવા પામેલ હતી.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જે નિયમોનુસાર નાણા</w:t>
                  </w:r>
                  <w:r w:rsidR="00F757BE"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>કી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ય વર્ષના અંતે સરન્ડર કરવામાં આવેલ છે.</w:t>
                  </w:r>
                </w:p>
                <w:p w:rsidR="00AF5182" w:rsidRPr="0093265E" w:rsidRDefault="00AF5182" w:rsidP="00A74A1B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જીટીએસ કચેરીની ખાલી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જગ્યાઓ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કોવિડ-૧૯ના કારણે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પ્રોટોકોલ વાહનોના મરામત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,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પેટ્રોલ/ડીઝલનો ઓછો ખર્ચ તથા એસ.ટીનિગમના ડ્રાઇવરોને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પગાર/ઓવર ટાઇમ ભથ્થાની ચુકવણી બાકી રહેવાના કારણે રકમ વણવપરાયેલ રહેવા પામેલ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હતી.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જે નિયમોનુસાર નાણા</w:t>
                  </w:r>
                  <w:r w:rsidR="00F757BE"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>કી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ય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વર્ષના અંતે સરન્ડર કરવામાં આવેલ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છે. </w:t>
                  </w:r>
                </w:p>
                <w:p w:rsidR="00AF5182" w:rsidRPr="0093265E" w:rsidRDefault="00AF5182" w:rsidP="00A74A1B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રોડ સેફ્ટી કચેરી પૂરતું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મહેકમ ન ભરાવાને કારણે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તેમજ કોરોના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lastRenderedPageBreak/>
                    <w:t>મહામારી ને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કારણે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પૂરતો પ્રચાર પ્રસાર થયેલ નથી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rtl/>
                      <w:cs/>
                    </w:rPr>
                    <w:t>.</w:t>
                  </w:r>
                </w:p>
              </w:tc>
            </w:tr>
          </w:tbl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</w:tr>
      <w:tr w:rsidR="00AF5182" w:rsidRPr="0093265E" w:rsidTr="00A74A1B">
        <w:tc>
          <w:tcPr>
            <w:tcW w:w="641" w:type="dxa"/>
          </w:tcPr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2684" w:type="dxa"/>
          </w:tcPr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  <w:tc>
          <w:tcPr>
            <w:tcW w:w="6503" w:type="dxa"/>
          </w:tcPr>
          <w:tbl>
            <w:tblPr>
              <w:tblStyle w:val="TableGrid"/>
              <w:tblpPr w:leftFromText="180" w:rightFromText="180" w:vertAnchor="text" w:horzAnchor="margin" w:tblpY="-200"/>
              <w:tblOverlap w:val="never"/>
              <w:tblW w:w="6277" w:type="dxa"/>
              <w:tblLook w:val="04A0" w:firstRow="1" w:lastRow="0" w:firstColumn="1" w:lastColumn="0" w:noHBand="0" w:noVBand="1"/>
            </w:tblPr>
            <w:tblGrid>
              <w:gridCol w:w="1147"/>
              <w:gridCol w:w="1260"/>
              <w:gridCol w:w="1228"/>
              <w:gridCol w:w="2642"/>
            </w:tblGrid>
            <w:tr w:rsidR="00F757BE" w:rsidRPr="0093265E" w:rsidTr="00F757BE">
              <w:tc>
                <w:tcPr>
                  <w:tcW w:w="1147" w:type="dxa"/>
                </w:tcPr>
                <w:p w:rsidR="00F757BE" w:rsidRPr="0093265E" w:rsidRDefault="00F757BE" w:rsidP="00F757BE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F757BE" w:rsidRPr="0093265E" w:rsidRDefault="00F757BE" w:rsidP="00F757BE">
                  <w:pPr>
                    <w:pStyle w:val="NoSpacing"/>
                    <w:jc w:val="right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૨૦૯૯.૭૫</w:t>
                  </w:r>
                </w:p>
              </w:tc>
              <w:tc>
                <w:tcPr>
                  <w:tcW w:w="1228" w:type="dxa"/>
                </w:tcPr>
                <w:p w:rsidR="00F757BE" w:rsidRPr="0093265E" w:rsidRDefault="00F757BE" w:rsidP="009922AD">
                  <w:pPr>
                    <w:pStyle w:val="NoSpacing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૯.૧૪</w:t>
                  </w:r>
                </w:p>
              </w:tc>
              <w:tc>
                <w:tcPr>
                  <w:tcW w:w="2642" w:type="dxa"/>
                </w:tcPr>
                <w:p w:rsidR="00F757BE" w:rsidRPr="0093265E" w:rsidRDefault="00F757BE" w:rsidP="00F757BE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પ્લાન હેઠળની જગ્યાઓ ખાલી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રહેવાના કારણે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એજન્સીને કરવામાં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આવેલ ચુકવણામાંથી પેનલ્ટી</w:t>
                  </w:r>
                  <w:r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વસુલાત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ઓટોમેટેડ ડ્રાઇવિંગ ટેસ્ટ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ટ્રેકનુ ટેન્ડર રદ થતા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કમાન્ડ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એન્ડ કંન્ટ્રોલ સેન્ટરની કામગીરી</w:t>
                  </w:r>
                  <w:r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પ્રગતિમાં હોવાથી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બેંક તરફથી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હેન્ડ હોલ્ડીંગ મશીનના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મેઇન્ટેનન્સના બીલો રજુ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કરવામાં ન આવતાં તથા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પોર્ટાહટની ખરીદ પ્રક્રિયા પ્રગતિમાં</w:t>
                  </w:r>
                  <w:r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હોવાના કારણે  રકમ વણવપરાયેલ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રહેવા પામેલ હતી.જે નિયમોનુસાર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નાણાકિય વર્ષના અંતે સરન્ડર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કરવામાં આવેલ છે.</w:t>
                  </w:r>
                </w:p>
                <w:p w:rsidR="00F757BE" w:rsidRPr="0093265E" w:rsidRDefault="00F757BE" w:rsidP="00F757BE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જીટીએસ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કચેરીની ખાલી જગ્યાઓ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કોવિડ-૧૯</w:t>
                  </w:r>
                  <w:r w:rsidRPr="0093265E">
                    <w:rPr>
                      <w:rFonts w:ascii="Shree-Guj-0768" w:hAnsi="Shree-Guj-0768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ના કારણે પ્રોટોકોલ વાહનોના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મરામત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પેટ્રોલ/ડીઝલનો ઓછો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ખર્ચ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>,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 xml:space="preserve"> એસ.ટી નિગમના ડ્રાઇવરોને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પગાર/ઓવર ટાઇમ ભથ્થાની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ચુકવણી બાકી હોવાથી તથા નવા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વાહનોની ખરીદી કરી શકાયેલ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 હોવાને કારણે રકમ વણવપરાયેલ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રહેવા પામેલ હતી.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જે નિયમોનુસાર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નાણાકિય વર્ષના અંતે સરન્ડર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કરવામાં આવેલ છે.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rtl/>
                      <w:cs/>
                    </w:rPr>
                    <w:t xml:space="preserve"> </w:t>
                  </w:r>
                </w:p>
                <w:p w:rsidR="00F757BE" w:rsidRPr="0093265E" w:rsidRDefault="00F757BE" w:rsidP="00F757BE">
                  <w:pPr>
                    <w:pStyle w:val="NoSpacing"/>
                    <w:jc w:val="both"/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* રોડ સેફ્ટી કચેરી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ગ્રાન્ટ ફાળવણી નિયત સમય માં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 થતાં  પ્રચાર પ્રસાર ના કેલેન્ડરનો યોગ્ય સમય માં અમલીકરણ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થઈ શકેલ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rtl/>
                      <w:cs/>
                    </w:rPr>
                    <w:t xml:space="preserve"> 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cs/>
                      <w:lang w:bidi="gu-IN"/>
                    </w:rPr>
                    <w:t>નથી</w:t>
                  </w:r>
                  <w:r w:rsidRPr="0093265E">
                    <w:rPr>
                      <w:rFonts w:ascii="Shree-Guj-0768" w:hAnsi="Shree-Guj-0768" w:cs="SHREE_GUJ_OTF_0768"/>
                      <w:sz w:val="24"/>
                      <w:szCs w:val="24"/>
                      <w:rtl/>
                      <w:cs/>
                    </w:rPr>
                    <w:t>.</w:t>
                  </w:r>
                </w:p>
              </w:tc>
            </w:tr>
          </w:tbl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  <w:p w:rsidR="00AF5182" w:rsidRPr="0093265E" w:rsidRDefault="00AF5182" w:rsidP="00A74A1B">
            <w:pPr>
              <w:rPr>
                <w:rFonts w:ascii="Shree-Guj-0768" w:hAnsi="Shree-Guj-0768" w:cs="SHREE_GUJ_OTF_0768"/>
                <w:sz w:val="24"/>
                <w:szCs w:val="24"/>
                <w:cs/>
              </w:rPr>
            </w:pPr>
          </w:p>
        </w:tc>
      </w:tr>
    </w:tbl>
    <w:p w:rsidR="00AF5182" w:rsidRPr="0093265E" w:rsidRDefault="00AF5182" w:rsidP="00F757BE">
      <w:pPr>
        <w:jc w:val="center"/>
        <w:rPr>
          <w:rFonts w:cs="SHREE_GUJ_OTF_0768"/>
          <w:sz w:val="24"/>
          <w:szCs w:val="24"/>
        </w:rPr>
      </w:pPr>
      <w:r w:rsidRPr="0093265E">
        <w:rPr>
          <w:rFonts w:cs="SHREE_GUJ_OTF_0768"/>
          <w:sz w:val="24"/>
          <w:szCs w:val="24"/>
        </w:rPr>
        <w:t>------------------</w:t>
      </w:r>
    </w:p>
    <w:sectPr w:rsidR="00AF5182" w:rsidRPr="0093265E" w:rsidSect="00F217F7">
      <w:pgSz w:w="11909" w:h="16834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-Guj-0768"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82"/>
    <w:rsid w:val="00004574"/>
    <w:rsid w:val="000E5421"/>
    <w:rsid w:val="00297C39"/>
    <w:rsid w:val="00323CCC"/>
    <w:rsid w:val="00385832"/>
    <w:rsid w:val="003C0DD5"/>
    <w:rsid w:val="0046568D"/>
    <w:rsid w:val="00587A63"/>
    <w:rsid w:val="008F08E7"/>
    <w:rsid w:val="0093265E"/>
    <w:rsid w:val="009922AD"/>
    <w:rsid w:val="00AA3C92"/>
    <w:rsid w:val="00AF5182"/>
    <w:rsid w:val="00E23A8F"/>
    <w:rsid w:val="00F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C876"/>
  <w15:docId w15:val="{5E22CB55-25D7-4857-910C-B41086E4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5182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AF5182"/>
    <w:pPr>
      <w:spacing w:after="0" w:line="240" w:lineRule="auto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9</cp:revision>
  <cp:lastPrinted>2024-01-29T08:05:00Z</cp:lastPrinted>
  <dcterms:created xsi:type="dcterms:W3CDTF">2024-01-29T09:42:00Z</dcterms:created>
  <dcterms:modified xsi:type="dcterms:W3CDTF">2024-01-30T07:20:00Z</dcterms:modified>
</cp:coreProperties>
</file>