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7E" w:rsidRPr="00260334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260334">
        <w:rPr>
          <w:rFonts w:ascii="Shruti" w:hAnsi="Shruti" w:cs="SHREE_GUJ_OTF_0768"/>
          <w:sz w:val="60"/>
          <w:szCs w:val="60"/>
        </w:rPr>
        <w:t>11</w:t>
      </w:r>
    </w:p>
    <w:p w:rsidR="0003067E" w:rsidRPr="00326158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8"/>
          <w:szCs w:val="28"/>
        </w:rPr>
      </w:pPr>
    </w:p>
    <w:p w:rsidR="0003067E" w:rsidRPr="00326158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326158">
        <w:rPr>
          <w:rFonts w:ascii="Shruti" w:hAnsi="Shruti" w:cs="SHREE_GUJ_OTF_0768" w:hint="cs"/>
          <w:sz w:val="24"/>
          <w:szCs w:val="24"/>
          <w:cs/>
        </w:rPr>
        <w:t>પ્રધાનમંત્રી ફસલ વીમા યોજના અન્‍વયે બાકી પ્રિમિયમ</w:t>
      </w:r>
    </w:p>
    <w:p w:rsidR="0003067E" w:rsidRPr="00326158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  <w:r w:rsidRPr="00326158">
        <w:rPr>
          <w:rFonts w:ascii="Shruti" w:hAnsi="Shruti" w:cs="SHREE_GUJ_OTF_0768" w:hint="cs"/>
          <w:sz w:val="24"/>
          <w:szCs w:val="24"/>
          <w:cs/>
        </w:rPr>
        <w:t>*</w:t>
      </w:r>
      <w:r w:rsidR="00664E64" w:rsidRPr="00326158">
        <w:rPr>
          <w:rFonts w:ascii="Shruti" w:hAnsi="Shruti" w:cs="SHREE_GUJ_OTF_0768"/>
          <w:sz w:val="24"/>
          <w:szCs w:val="24"/>
        </w:rPr>
        <w:t>15/4/260</w:t>
      </w:r>
      <w:r w:rsidRPr="00326158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326158">
        <w:rPr>
          <w:rFonts w:ascii="Shruti" w:hAnsi="Shruti" w:cs="SHREE_GUJ_OTF_0768"/>
          <w:sz w:val="24"/>
          <w:szCs w:val="24"/>
          <w:cs/>
        </w:rPr>
        <w:t>શ્રી</w:t>
      </w:r>
      <w:r w:rsidRPr="00326158">
        <w:rPr>
          <w:rFonts w:ascii="Shruti" w:hAnsi="Shruti" w:cs="SHREE_GUJ_OTF_0768" w:hint="cs"/>
          <w:sz w:val="24"/>
          <w:szCs w:val="24"/>
          <w:cs/>
        </w:rPr>
        <w:t xml:space="preserve"> અરવિંદભાઇ જીણાભાઈ લાડાણી </w:t>
      </w:r>
      <w:r w:rsidRPr="00326158">
        <w:rPr>
          <w:rFonts w:ascii="Shruti" w:hAnsi="Shruti" w:cs="SHREE_GUJ_OTF_0768"/>
          <w:sz w:val="24"/>
          <w:szCs w:val="24"/>
          <w:cs/>
        </w:rPr>
        <w:t xml:space="preserve">(માણાવદર) </w:t>
      </w:r>
      <w:r w:rsidRPr="00326158">
        <w:rPr>
          <w:rFonts w:ascii="Shruti" w:hAnsi="Shruti" w:cs="SHREE_GUJ_OTF_0768" w:hint="cs"/>
          <w:sz w:val="24"/>
          <w:szCs w:val="24"/>
          <w:cs/>
        </w:rPr>
        <w:t xml:space="preserve">: </w:t>
      </w:r>
      <w:r w:rsidRPr="00326158">
        <w:rPr>
          <w:rFonts w:ascii="Shruti" w:hAnsi="Shruti" w:cs="SHREE_GUJ_OTF_0768"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326158">
          <w:rPr>
            <w:rFonts w:ascii="Shruti" w:hAnsi="Shruti" w:cs="SHREE_GUJ_OTF_0768"/>
            <w:sz w:val="24"/>
            <w:szCs w:val="24"/>
            <w:cs/>
          </w:rPr>
          <w:t>કૃષિ</w:t>
        </w:r>
      </w:smartTag>
      <w:r w:rsidRPr="00326158">
        <w:rPr>
          <w:rFonts w:ascii="Shruti" w:hAnsi="Shruti" w:cs="SHREE_GUJ_OTF_0768"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326158">
          <w:rPr>
            <w:rFonts w:ascii="Shruti" w:hAnsi="Shruti" w:cs="SHREE_GUJ_OTF_0768"/>
            <w:sz w:val="24"/>
            <w:szCs w:val="24"/>
            <w:cs/>
          </w:rPr>
          <w:t>કૃપા</w:t>
        </w:r>
      </w:smartTag>
      <w:r w:rsidRPr="00326158">
        <w:rPr>
          <w:rFonts w:ascii="Shruti" w:hAnsi="Shruti" w:cs="SHREE_GUJ_OTF_0768"/>
          <w:sz w:val="24"/>
          <w:szCs w:val="24"/>
          <w:cs/>
        </w:rPr>
        <w:t xml:space="preserve"> કરશે કે:</w:t>
      </w:r>
      <w:r w:rsidRPr="00326158">
        <w:rPr>
          <w:rFonts w:ascii="Shruti" w:hAnsi="Shruti" w:cs="SHREE_GUJ_OTF_0768" w:hint="cs"/>
          <w:sz w:val="24"/>
          <w:szCs w:val="24"/>
          <w:cs/>
        </w:rPr>
        <w:t>-</w:t>
      </w:r>
    </w:p>
    <w:p w:rsidR="0003067E" w:rsidRPr="00326158" w:rsidRDefault="0003067E" w:rsidP="0003067E">
      <w:pPr>
        <w:spacing w:after="0" w:line="240" w:lineRule="auto"/>
        <w:ind w:left="8006" w:right="-1267" w:hanging="8006"/>
        <w:jc w:val="center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"/>
        <w:gridCol w:w="3330"/>
        <w:gridCol w:w="630"/>
        <w:gridCol w:w="4500"/>
      </w:tblGrid>
      <w:tr w:rsidR="0003067E" w:rsidRPr="00326158" w:rsidTr="002A3D3E">
        <w:trPr>
          <w:trHeight w:val="530"/>
        </w:trPr>
        <w:tc>
          <w:tcPr>
            <w:tcW w:w="648" w:type="dxa"/>
          </w:tcPr>
          <w:p w:rsidR="0003067E" w:rsidRPr="00326158" w:rsidRDefault="0003067E" w:rsidP="00DE3EE2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03067E" w:rsidRPr="00326158" w:rsidRDefault="0003067E" w:rsidP="00DE3EE2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3067E" w:rsidRPr="00326158" w:rsidRDefault="0003067E" w:rsidP="00DE3EE2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</w:p>
        </w:tc>
        <w:tc>
          <w:tcPr>
            <w:tcW w:w="4500" w:type="dxa"/>
          </w:tcPr>
          <w:p w:rsidR="0003067E" w:rsidRPr="00326158" w:rsidRDefault="0003067E" w:rsidP="00DE3EE2">
            <w:pPr>
              <w:jc w:val="center"/>
              <w:rPr>
                <w:rFonts w:ascii="Shruti" w:eastAsiaTheme="minorEastAsia" w:hAnsi="Shruti" w:cs="SHREE_GUJ_OTF_0768"/>
                <w:sz w:val="24"/>
                <w:szCs w:val="24"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3067E" w:rsidRPr="00326158" w:rsidTr="002A3D3E">
        <w:tc>
          <w:tcPr>
            <w:tcW w:w="648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3330" w:type="dxa"/>
          </w:tcPr>
          <w:p w:rsidR="0003067E" w:rsidRPr="00326158" w:rsidRDefault="0003067E" w:rsidP="00DE3EE2">
            <w:pPr>
              <w:tabs>
                <w:tab w:val="left" w:pos="0"/>
              </w:tabs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ખરીફ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-૨૦૧૯ના વર્ષમાં પ્રધાનમંત્રી ફસલ બિમા યોજના હેઠળ કેન્‍દ્ર સરકાર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રાજ્ય સરકાર અને ખેડૂતોએ કેટલી રકમનું વીમા પ્રિમિયમ ખાનગી વીમા કંપનીઓને ભરેલ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4500" w:type="dxa"/>
          </w:tcPr>
          <w:p w:rsidR="0003067E" w:rsidRPr="00326158" w:rsidRDefault="0003067E" w:rsidP="00DE3EE2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ખરીફ-૨૦૧૯ના વર્ષમાં પ્રધાનમંત્રી ફસલ બિમા યોજના હેઠળ કેન્‍દ્ર સરકાર દ્વારા રૂ.૧૫૨૩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૭૫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૭૬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૭૮૬/-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રાજ્ય સરકાર દ્વારા રૂ.૬૯૨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૫૦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૦૦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૦૦૦</w:t>
            </w:r>
            <w:r w:rsidRPr="00326158">
              <w:rPr>
                <w:rFonts w:eastAsiaTheme="minorEastAsia" w:cs="SHREE_GUJ_OTF_0768" w:hint="cs"/>
                <w:sz w:val="24"/>
                <w:szCs w:val="24"/>
                <w:cs/>
              </w:rPr>
              <w:t>/-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 xml:space="preserve"> અને ખેડૂતોએ રૂ.૪૨૬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૦૬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૧૯</w:t>
            </w:r>
            <w:r w:rsidRPr="00326158">
              <w:rPr>
                <w:rFonts w:eastAsiaTheme="minorEastAsia" w:cs="SHREE_GUJ_OTF_0768"/>
                <w:sz w:val="24"/>
                <w:szCs w:val="24"/>
              </w:rPr>
              <w:t>,</w:t>
            </w:r>
            <w:r w:rsidRPr="00326158">
              <w:rPr>
                <w:rFonts w:eastAsiaTheme="minorEastAsia" w:cs="SHREE_GUJ_OTF_0768"/>
                <w:sz w:val="24"/>
                <w:szCs w:val="24"/>
                <w:cs/>
              </w:rPr>
              <w:t>૨૯૨/-રકમનું વીમા પ્રિમિયમ ખાનગી વીમા કંપનીઓને ભરેલ છે.</w:t>
            </w:r>
          </w:p>
        </w:tc>
      </w:tr>
      <w:tr w:rsidR="0003067E" w:rsidRPr="00326158" w:rsidTr="002A3D3E">
        <w:trPr>
          <w:trHeight w:val="1466"/>
        </w:trPr>
        <w:tc>
          <w:tcPr>
            <w:tcW w:w="648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</w:tcPr>
          <w:p w:rsidR="0003067E" w:rsidRPr="00326158" w:rsidRDefault="0003067E" w:rsidP="00DE3EE2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તા.૩૧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/૧૨/૨૦૨૩ની સ્થિતિએ ઉક્ત વર્ષનું વિમા પ્રિમિયમ રાજ્ય સરકારે ખાનગી વિમા કંપનીઓને ચુકવવાનું બાકી છે કે કેમ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00" w:type="dxa"/>
          </w:tcPr>
          <w:p w:rsidR="0003067E" w:rsidRPr="00326158" w:rsidRDefault="0003067E" w:rsidP="00DE3EE2">
            <w:pPr>
              <w:ind w:right="72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હા</w:t>
            </w:r>
            <w:r w:rsidRPr="00326158">
              <w:rPr>
                <w:rFonts w:ascii="Shruti" w:eastAsiaTheme="minorEastAsia" w:hAnsi="Shruti" w:cs="SHREE_GUJ_OTF_0768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જી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03067E" w:rsidRPr="00326158" w:rsidTr="002A3D3E">
        <w:trPr>
          <w:trHeight w:val="841"/>
        </w:trPr>
        <w:tc>
          <w:tcPr>
            <w:tcW w:w="648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30" w:type="dxa"/>
          </w:tcPr>
          <w:p w:rsidR="0003067E" w:rsidRPr="00326158" w:rsidRDefault="0003067E" w:rsidP="00DE3EE2">
            <w:pPr>
              <w:ind w:right="72"/>
              <w:jc w:val="both"/>
              <w:rPr>
                <w:rFonts w:eastAsiaTheme="minorEastAsia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/>
                <w:sz w:val="24"/>
                <w:szCs w:val="24"/>
                <w:cs/>
              </w:rPr>
              <w:t>જો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તો કેટલી રકમનું પ્રિમિયમ રાજ્ય સરકારે ચૂકવવાનું બાકી છે અને તેના કારણો શાં છે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3067E" w:rsidRPr="00326158" w:rsidRDefault="0003067E" w:rsidP="00DE3EE2">
            <w:pPr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00" w:type="dxa"/>
          </w:tcPr>
          <w:p w:rsidR="0003067E" w:rsidRPr="00326158" w:rsidRDefault="0003067E" w:rsidP="002A3D3E">
            <w:pPr>
              <w:ind w:right="252"/>
              <w:jc w:val="both"/>
              <w:rPr>
                <w:rFonts w:ascii="Shruti" w:eastAsiaTheme="minorEastAsia" w:hAnsi="Shruti" w:cs="SHREE_GUJ_OTF_0768"/>
                <w:sz w:val="24"/>
                <w:szCs w:val="24"/>
                <w:cs/>
              </w:rPr>
            </w:pP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રાજ્ય સરકારના હિસ્સા પેટેની રૂ.૮૩૧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૨૫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૭૬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</w:rPr>
              <w:t>,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 xml:space="preserve">૭૮૬/-  પ્રિમિયમની રકમ </w:t>
            </w:r>
            <w:r w:rsidR="002A3D3E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ચૂકવવાની કાર્યવાહી પ્રગતિમાં છે</w:t>
            </w:r>
            <w:r w:rsidRPr="00326158">
              <w:rPr>
                <w:rFonts w:ascii="Shruti" w:eastAsiaTheme="minorEastAsia" w:hAnsi="Shruti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03067E" w:rsidRDefault="0003067E" w:rsidP="0003067E">
      <w:pPr>
        <w:rPr>
          <w:sz w:val="24"/>
          <w:szCs w:val="24"/>
        </w:rPr>
      </w:pPr>
    </w:p>
    <w:p w:rsidR="00D53513" w:rsidRPr="00664E64" w:rsidRDefault="00D53513" w:rsidP="00D53513">
      <w:pPr>
        <w:jc w:val="center"/>
        <w:rPr>
          <w:sz w:val="24"/>
          <w:szCs w:val="24"/>
          <w:cs/>
        </w:rPr>
      </w:pPr>
      <w:r>
        <w:rPr>
          <w:sz w:val="24"/>
          <w:szCs w:val="24"/>
        </w:rPr>
        <w:t>----------------------</w:t>
      </w:r>
    </w:p>
    <w:p w:rsidR="008C5DB6" w:rsidRPr="00664E64" w:rsidRDefault="008C5DB6">
      <w:pPr>
        <w:rPr>
          <w:sz w:val="24"/>
          <w:szCs w:val="24"/>
        </w:rPr>
      </w:pPr>
    </w:p>
    <w:sectPr w:rsidR="008C5DB6" w:rsidRPr="00664E64" w:rsidSect="003F1B87">
      <w:pgSz w:w="12240" w:h="15840"/>
      <w:pgMar w:top="576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03067E"/>
    <w:rsid w:val="0003067E"/>
    <w:rsid w:val="00260334"/>
    <w:rsid w:val="002A3D3E"/>
    <w:rsid w:val="00326158"/>
    <w:rsid w:val="00664E64"/>
    <w:rsid w:val="008C5DB6"/>
    <w:rsid w:val="00D5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67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2024-01-30T12:08:00Z</dcterms:created>
  <dcterms:modified xsi:type="dcterms:W3CDTF">2024-01-30T12:14:00Z</dcterms:modified>
</cp:coreProperties>
</file>