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59" w:rsidRDefault="00441659" w:rsidP="00441659">
      <w:pPr>
        <w:spacing w:after="160" w:line="256" w:lineRule="auto"/>
        <w:jc w:val="center"/>
        <w:rPr>
          <w:rFonts w:ascii="Times New Roman" w:hAnsi="Times New Roman" w:cs="Nirmala UI"/>
          <w:b/>
          <w:bCs/>
          <w:sz w:val="28"/>
          <w:szCs w:val="24"/>
          <w:cs/>
          <w:lang w:bidi="hi-IN"/>
        </w:rPr>
      </w:pPr>
      <w:r w:rsidRPr="00EC1306">
        <w:rPr>
          <w:rFonts w:ascii="Times New Roman" w:hAnsi="Times New Roman" w:cs="Times New Roman"/>
          <w:b/>
          <w:bCs/>
          <w:sz w:val="28"/>
          <w:szCs w:val="24"/>
        </w:rPr>
        <w:t>Area of Forests</w:t>
      </w:r>
    </w:p>
    <w:p w:rsidR="00B52D7C" w:rsidRPr="00B52D7C" w:rsidRDefault="00B52D7C" w:rsidP="00441659">
      <w:pPr>
        <w:spacing w:after="160" w:line="256" w:lineRule="auto"/>
        <w:jc w:val="center"/>
        <w:rPr>
          <w:rFonts w:ascii="Times New Roman" w:hAnsi="Times New Roman" w:cs="Nirmala UI" w:hint="cs"/>
          <w:b/>
          <w:bCs/>
          <w:sz w:val="28"/>
          <w:szCs w:val="24"/>
          <w:cs/>
          <w:lang w:bidi="hi-IN"/>
        </w:rPr>
      </w:pPr>
    </w:p>
    <w:p w:rsidR="00441659" w:rsidRPr="003B241B" w:rsidRDefault="00441659" w:rsidP="00441659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41B">
        <w:rPr>
          <w:rFonts w:ascii="Times New Roman" w:hAnsi="Times New Roman" w:cs="Times New Roman"/>
          <w:b/>
          <w:sz w:val="24"/>
          <w:szCs w:val="24"/>
        </w:rPr>
        <w:t>51. Sh. JAGBIR SINGH MALIK (Gohana)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41659" w:rsidRDefault="00441659" w:rsidP="00441659">
      <w:pPr>
        <w:pStyle w:val="ListParagraph"/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6D2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ll</w:t>
      </w:r>
      <w:r w:rsidRPr="001E36D2">
        <w:rPr>
          <w:rFonts w:ascii="Times New Roman" w:hAnsi="Times New Roman" w:cs="Times New Roman"/>
          <w:sz w:val="24"/>
          <w:szCs w:val="24"/>
        </w:rPr>
        <w:t xml:space="preserve"> the Environment, Forest &amp; Wildlife Minister be pleased to state: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6D2">
        <w:rPr>
          <w:rFonts w:ascii="Times New Roman" w:hAnsi="Times New Roman" w:cs="Times New Roman"/>
          <w:sz w:val="24"/>
          <w:szCs w:val="24"/>
        </w:rPr>
        <w:t>-</w:t>
      </w:r>
    </w:p>
    <w:p w:rsidR="00441659" w:rsidRPr="001E36D2" w:rsidRDefault="00441659" w:rsidP="00441659">
      <w:pPr>
        <w:pStyle w:val="ListParagraph"/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9" w:rsidRPr="001E36D2" w:rsidRDefault="00441659" w:rsidP="0044165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6D2">
        <w:rPr>
          <w:rFonts w:ascii="Times New Roman" w:hAnsi="Times New Roman" w:cs="Times New Roman"/>
          <w:sz w:val="24"/>
          <w:szCs w:val="24"/>
        </w:rPr>
        <w:t>the district-wise details of the area of forest decreased or increased in State since year 2015 till to date; and</w:t>
      </w:r>
    </w:p>
    <w:p w:rsidR="00441659" w:rsidRPr="001E36D2" w:rsidRDefault="00441659" w:rsidP="0044165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6D2">
        <w:rPr>
          <w:rFonts w:ascii="Times New Roman" w:hAnsi="Times New Roman" w:cs="Times New Roman"/>
          <w:sz w:val="24"/>
          <w:szCs w:val="24"/>
        </w:rPr>
        <w:t>the impact of illegal mining on forests together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6D2">
        <w:rPr>
          <w:rFonts w:ascii="Times New Roman" w:hAnsi="Times New Roman" w:cs="Times New Roman"/>
          <w:sz w:val="24"/>
          <w:szCs w:val="24"/>
        </w:rPr>
        <w:t>with the details of area where forest have decreased due to illegal mining?</w:t>
      </w:r>
    </w:p>
    <w:p w:rsidR="00441659" w:rsidRPr="004645DE" w:rsidRDefault="00441659" w:rsidP="0044165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41659" w:rsidRDefault="00441659" w:rsidP="00441659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F7F0F">
        <w:rPr>
          <w:rFonts w:ascii="Times New Roman" w:hAnsi="Times New Roman" w:cs="Times New Roman"/>
          <w:b/>
          <w:sz w:val="24"/>
          <w:szCs w:val="24"/>
        </w:rPr>
        <w:t>Reply:</w:t>
      </w:r>
      <w:r w:rsidRPr="00C662A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219CC">
        <w:rPr>
          <w:rFonts w:ascii="Times New Roman" w:hAnsi="Times New Roman" w:cs="Times New Roman"/>
          <w:b/>
          <w:sz w:val="26"/>
          <w:szCs w:val="26"/>
        </w:rPr>
        <w:t>Kanwar Pal, Forest Minister, Haryana</w:t>
      </w:r>
    </w:p>
    <w:p w:rsidR="00441659" w:rsidRPr="00441659" w:rsidRDefault="00441659" w:rsidP="00441659">
      <w:pPr>
        <w:jc w:val="both"/>
        <w:rPr>
          <w:rFonts w:ascii="Times New Roman" w:hAnsi="Times New Roman" w:cs="Times New Roman"/>
          <w:b/>
          <w:sz w:val="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1659" w:rsidRDefault="00441659" w:rsidP="00441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Sir, </w:t>
      </w:r>
      <w:r w:rsidRPr="005D2C04">
        <w:rPr>
          <w:rFonts w:ascii="Times New Roman" w:hAnsi="Times New Roman" w:cs="Times New Roman"/>
          <w:sz w:val="24"/>
          <w:szCs w:val="24"/>
        </w:rPr>
        <w:t>Forest Cover assessment is done by Forest Survey of India</w:t>
      </w:r>
      <w:r>
        <w:rPr>
          <w:rFonts w:ascii="Times New Roman" w:hAnsi="Times New Roman" w:cs="Times New Roman"/>
          <w:sz w:val="24"/>
          <w:szCs w:val="24"/>
        </w:rPr>
        <w:t>, Dehradun</w:t>
      </w:r>
      <w:r w:rsidRPr="005D2C04">
        <w:rPr>
          <w:rFonts w:ascii="Times New Roman" w:hAnsi="Times New Roman" w:cs="Times New Roman"/>
          <w:sz w:val="24"/>
          <w:szCs w:val="24"/>
        </w:rPr>
        <w:t xml:space="preserve"> on a biennial basis.</w:t>
      </w:r>
      <w:r>
        <w:rPr>
          <w:rFonts w:ascii="Times New Roman" w:hAnsi="Times New Roman" w:cs="Times New Roman"/>
          <w:sz w:val="24"/>
          <w:szCs w:val="24"/>
        </w:rPr>
        <w:t xml:space="preserve"> The district wise detail of forest cover since 2015 in the State of Haryana as per the India</w:t>
      </w:r>
      <w:r w:rsidRPr="005D2C04">
        <w:rPr>
          <w:rFonts w:ascii="Times New Roman" w:hAnsi="Times New Roman" w:cs="Times New Roman"/>
          <w:sz w:val="24"/>
          <w:szCs w:val="24"/>
        </w:rPr>
        <w:t xml:space="preserve"> State of Forest Report </w:t>
      </w:r>
      <w:r>
        <w:rPr>
          <w:rFonts w:ascii="Times New Roman" w:hAnsi="Times New Roman" w:cs="Times New Roman"/>
          <w:sz w:val="24"/>
          <w:szCs w:val="24"/>
        </w:rPr>
        <w:t>(ISFR) published by Forest Survey of India</w:t>
      </w:r>
      <w:r w:rsidRPr="005D2C04">
        <w:rPr>
          <w:rFonts w:ascii="Times New Roman" w:hAnsi="Times New Roman" w:cs="Times New Roman"/>
          <w:sz w:val="24"/>
          <w:szCs w:val="24"/>
        </w:rPr>
        <w:t xml:space="preserve"> is as under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1659" w:rsidRDefault="00441659" w:rsidP="004416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23"/>
        <w:gridCol w:w="1116"/>
        <w:gridCol w:w="990"/>
        <w:gridCol w:w="1130"/>
        <w:gridCol w:w="849"/>
        <w:gridCol w:w="852"/>
        <w:gridCol w:w="827"/>
        <w:gridCol w:w="1294"/>
      </w:tblGrid>
      <w:tr w:rsidR="00441659" w:rsidRPr="00750468" w:rsidTr="00FF74A8">
        <w:trPr>
          <w:trHeight w:val="36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/>
              </w:rPr>
              <w:t xml:space="preserve">Assessment Year and Forest Cover in </w:t>
            </w: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/>
              </w:rPr>
              <w:t>Sq.Km</w:t>
            </w:r>
            <w:proofErr w:type="spellEnd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/>
              </w:rPr>
              <w:t>.</w:t>
            </w:r>
          </w:p>
        </w:tc>
      </w:tr>
      <w:tr w:rsidR="00441659" w:rsidRPr="00750468" w:rsidTr="00FF74A8">
        <w:trPr>
          <w:trHeight w:val="1728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tabs>
                <w:tab w:val="left" w:pos="1166"/>
              </w:tabs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District</w:t>
            </w:r>
          </w:p>
        </w:tc>
        <w:tc>
          <w:tcPr>
            <w:tcW w:w="393" w:type="pct"/>
            <w:shd w:val="clear" w:color="auto" w:fill="auto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Forest Cover as per Assessment Year 2015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 xml:space="preserve">Change in forest area with respect to 2013 assessment </w:t>
            </w:r>
          </w:p>
        </w:tc>
        <w:tc>
          <w:tcPr>
            <w:tcW w:w="538" w:type="pct"/>
            <w:shd w:val="clear" w:color="auto" w:fill="auto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Forest Cover Assessment Year 2017</w:t>
            </w:r>
          </w:p>
        </w:tc>
        <w:tc>
          <w:tcPr>
            <w:tcW w:w="614" w:type="pct"/>
            <w:shd w:val="clear" w:color="auto" w:fill="auto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Change in forest area with respect to 2015 assessment</w:t>
            </w:r>
          </w:p>
        </w:tc>
        <w:tc>
          <w:tcPr>
            <w:tcW w:w="461" w:type="pct"/>
            <w:shd w:val="clear" w:color="auto" w:fill="auto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Forest Cover Assessment Year 2019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Change in forest area with respect to 2017 assessment</w:t>
            </w:r>
          </w:p>
        </w:tc>
        <w:tc>
          <w:tcPr>
            <w:tcW w:w="449" w:type="pct"/>
            <w:shd w:val="clear" w:color="auto" w:fill="auto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Forest Cover Assessment Year 2021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 xml:space="preserve"> (latest)</w:t>
            </w:r>
          </w:p>
        </w:tc>
        <w:tc>
          <w:tcPr>
            <w:tcW w:w="704" w:type="pct"/>
            <w:shd w:val="clear" w:color="auto" w:fill="auto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/>
              </w:rPr>
              <w:t>Change in forest area with respect to 2019 assessment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Ambala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43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52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51.35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-0.65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52.27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0.92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Bhiwani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150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112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113.81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1.81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111.42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-2.39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Faridabad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92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-1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80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79.94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-0.06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79.23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-0.71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Fatehabad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18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18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18.49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0.49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Gurugram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229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117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116.18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-0.82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113.71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-2.47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Hisar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43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-1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57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57.64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0.64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57.36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-0.28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Jhajjar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24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25.93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1.93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25.41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-0.52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Jind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21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21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22.34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1.34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Kaithal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75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57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57.07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0.07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58.82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1.75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Karnal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40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32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-2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32.24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0.24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31.64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-0.6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Kurukshetra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27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39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-2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39.75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0.75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40.12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0.37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Mahendergarh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69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99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103.29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4.29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103.38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0.09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Mewat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 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111.18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1.18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110.41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-0.77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Palwal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 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14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13.97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-0.03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13.56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-0.41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Panchkula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395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391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390.7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392.1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1.4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Panipat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16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15.88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-0.12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16.45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0.57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Rewari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53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59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62.45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3.45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63.1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0.65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Rohtak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19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21.13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2.13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20.39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-0.74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Sirsa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57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56.6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58.25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1.65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proofErr w:type="spellStart"/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Sonipat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21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20.97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0.97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22.04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1.07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Yamunanagar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189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194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193.36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-0.64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lang w:val="en-IN"/>
              </w:rPr>
              <w:t>192.99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/>
              </w:rPr>
              <w:t>-0.37</w:t>
            </w:r>
          </w:p>
        </w:tc>
      </w:tr>
      <w:tr w:rsidR="00441659" w:rsidRPr="00750468" w:rsidTr="00FF74A8">
        <w:trPr>
          <w:trHeight w:val="300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Total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1584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-2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1588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8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1602.44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14.44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IN"/>
              </w:rPr>
              <w:t>1603.48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41659" w:rsidRPr="00750468" w:rsidRDefault="00441659" w:rsidP="00FF74A8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/>
              </w:rPr>
            </w:pPr>
            <w:r w:rsidRPr="007504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/>
              </w:rPr>
              <w:t>1.04</w:t>
            </w:r>
          </w:p>
        </w:tc>
      </w:tr>
    </w:tbl>
    <w:p w:rsidR="00441659" w:rsidRDefault="00441659" w:rsidP="00441659">
      <w:pPr>
        <w:rPr>
          <w:rFonts w:ascii="Times New Roman" w:hAnsi="Times New Roman" w:cs="Times New Roman"/>
          <w:sz w:val="28"/>
          <w:szCs w:val="28"/>
        </w:rPr>
      </w:pPr>
    </w:p>
    <w:p w:rsidR="00441659" w:rsidRDefault="00441659" w:rsidP="00441659">
      <w:pPr>
        <w:spacing w:after="160" w:line="259" w:lineRule="auto"/>
        <w:rPr>
          <w:rFonts w:ascii="Nirmala UI" w:eastAsia="Baloo" w:hAnsi="Nirmala UI" w:cs="Nirmala UI"/>
          <w:b/>
          <w:sz w:val="24"/>
          <w:szCs w:val="24"/>
        </w:rPr>
      </w:pPr>
      <w:r w:rsidRPr="00D46206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No mining (legal / illegal) is taking place in Forest area of Haryana.</w:t>
      </w:r>
    </w:p>
    <w:p w:rsidR="00441659" w:rsidRDefault="00441659" w:rsidP="00441659">
      <w:pPr>
        <w:spacing w:after="160" w:line="259" w:lineRule="auto"/>
        <w:jc w:val="center"/>
        <w:rPr>
          <w:rFonts w:ascii="Nirmala UI" w:eastAsia="Baloo" w:hAnsi="Nirmala UI" w:cs="Nirmala UI"/>
          <w:b/>
          <w:sz w:val="24"/>
          <w:szCs w:val="24"/>
          <w:cs/>
          <w:lang w:bidi="hi-IN"/>
        </w:rPr>
      </w:pPr>
      <w:r>
        <w:rPr>
          <w:rFonts w:ascii="Nirmala UI" w:eastAsia="Baloo" w:hAnsi="Nirmala UI" w:cs="Nirmala UI"/>
          <w:b/>
          <w:sz w:val="24"/>
          <w:szCs w:val="24"/>
        </w:rPr>
        <w:br w:type="page"/>
      </w:r>
      <w:r>
        <w:rPr>
          <w:rFonts w:ascii="Nirmala UI" w:eastAsia="Baloo" w:hAnsi="Nirmala UI" w:cs="Nirmala UI"/>
          <w:b/>
          <w:sz w:val="24"/>
          <w:szCs w:val="24"/>
        </w:rPr>
        <w:lastRenderedPageBreak/>
        <w:t>वनों</w:t>
      </w:r>
      <w:r>
        <w:rPr>
          <w:rFonts w:ascii="Baloo" w:eastAsia="Baloo" w:hAnsi="Baloo" w:cs="Baloo"/>
          <w:b/>
          <w:sz w:val="24"/>
          <w:szCs w:val="24"/>
        </w:rPr>
        <w:t xml:space="preserve"> </w:t>
      </w:r>
      <w:r>
        <w:rPr>
          <w:rFonts w:ascii="Nirmala UI" w:eastAsia="Baloo" w:hAnsi="Nirmala UI" w:cs="Nirmala UI"/>
          <w:b/>
          <w:sz w:val="24"/>
          <w:szCs w:val="24"/>
        </w:rPr>
        <w:t>का</w:t>
      </w:r>
      <w:r>
        <w:rPr>
          <w:rFonts w:ascii="Baloo" w:eastAsia="Baloo" w:hAnsi="Baloo" w:cs="Baloo"/>
          <w:b/>
          <w:sz w:val="24"/>
          <w:szCs w:val="24"/>
        </w:rPr>
        <w:t xml:space="preserve"> </w:t>
      </w:r>
      <w:r>
        <w:rPr>
          <w:rFonts w:ascii="Nirmala UI" w:eastAsia="Baloo" w:hAnsi="Nirmala UI" w:cs="Nirmala UI"/>
          <w:b/>
          <w:sz w:val="24"/>
          <w:szCs w:val="24"/>
        </w:rPr>
        <w:t>क्षेत्रफल</w:t>
      </w:r>
    </w:p>
    <w:p w:rsidR="00B52D7C" w:rsidRDefault="00B52D7C" w:rsidP="00441659">
      <w:pPr>
        <w:spacing w:after="160" w:line="259" w:lineRule="auto"/>
        <w:jc w:val="center"/>
        <w:rPr>
          <w:rFonts w:ascii="Times New Roman" w:eastAsia="Times New Roman" w:hAnsi="Times New Roman" w:cs="Times New Roman" w:hint="cs"/>
          <w:b/>
          <w:sz w:val="24"/>
          <w:szCs w:val="24"/>
          <w:cs/>
          <w:lang w:bidi="hi-IN"/>
        </w:rPr>
      </w:pPr>
      <w:bookmarkStart w:id="0" w:name="_GoBack"/>
      <w:bookmarkEnd w:id="0"/>
    </w:p>
    <w:p w:rsidR="00441659" w:rsidRDefault="00441659" w:rsidP="00441659">
      <w:pPr>
        <w:spacing w:before="240" w:after="16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Baloo" w:eastAsia="Baloo" w:hAnsi="Baloo" w:cs="Baloo"/>
          <w:b/>
          <w:sz w:val="24"/>
          <w:szCs w:val="24"/>
        </w:rPr>
        <w:t xml:space="preserve">51.  </w:t>
      </w:r>
      <w:r>
        <w:rPr>
          <w:rFonts w:ascii="Baloo" w:eastAsia="Baloo" w:hAnsi="Baloo" w:cs="Nirmala UI"/>
          <w:b/>
          <w:sz w:val="24"/>
          <w:szCs w:val="21"/>
          <w:cs/>
          <w:lang w:bidi="hi-IN"/>
        </w:rPr>
        <w:tab/>
      </w:r>
      <w:r>
        <w:rPr>
          <w:rFonts w:ascii="Nirmala UI" w:eastAsia="Baloo" w:hAnsi="Nirmala UI" w:cs="Nirmala UI"/>
          <w:b/>
          <w:sz w:val="24"/>
          <w:szCs w:val="24"/>
        </w:rPr>
        <w:t>श्री</w:t>
      </w:r>
      <w:r>
        <w:rPr>
          <w:rFonts w:ascii="Baloo" w:eastAsia="Baloo" w:hAnsi="Baloo" w:cs="Baloo" w:hint="cs"/>
          <w:b/>
          <w:sz w:val="24"/>
          <w:szCs w:val="24"/>
          <w:rtl/>
        </w:rPr>
        <w:t xml:space="preserve"> </w:t>
      </w:r>
      <w:r>
        <w:rPr>
          <w:rFonts w:ascii="Nirmala UI" w:eastAsia="Baloo" w:hAnsi="Nirmala UI" w:cs="Nirmala UI"/>
          <w:b/>
          <w:sz w:val="24"/>
          <w:szCs w:val="24"/>
        </w:rPr>
        <w:t>जगबीर</w:t>
      </w:r>
      <w:r>
        <w:rPr>
          <w:rFonts w:ascii="Baloo" w:eastAsia="Baloo" w:hAnsi="Baloo" w:cs="Baloo"/>
          <w:b/>
          <w:sz w:val="24"/>
          <w:szCs w:val="24"/>
        </w:rPr>
        <w:t xml:space="preserve"> </w:t>
      </w:r>
      <w:r>
        <w:rPr>
          <w:rFonts w:ascii="Nirmala UI" w:eastAsia="Baloo" w:hAnsi="Nirmala UI" w:cs="Nirmala UI"/>
          <w:b/>
          <w:sz w:val="24"/>
          <w:szCs w:val="24"/>
        </w:rPr>
        <w:t>सिंह</w:t>
      </w:r>
      <w:r>
        <w:rPr>
          <w:rFonts w:ascii="Baloo" w:eastAsia="Baloo" w:hAnsi="Baloo" w:cs="Baloo"/>
          <w:b/>
          <w:sz w:val="24"/>
          <w:szCs w:val="24"/>
        </w:rPr>
        <w:t xml:space="preserve"> </w:t>
      </w:r>
      <w:r>
        <w:rPr>
          <w:rFonts w:ascii="Nirmala UI" w:eastAsia="Baloo" w:hAnsi="Nirmala UI" w:cs="Nirmala UI"/>
          <w:b/>
          <w:sz w:val="24"/>
          <w:szCs w:val="24"/>
        </w:rPr>
        <w:t>मलिक</w:t>
      </w:r>
      <w:r>
        <w:rPr>
          <w:rFonts w:ascii="Baloo" w:eastAsia="Baloo" w:hAnsi="Baloo" w:cs="Baloo"/>
          <w:b/>
          <w:sz w:val="24"/>
          <w:szCs w:val="24"/>
        </w:rPr>
        <w:t xml:space="preserve">  (</w:t>
      </w:r>
      <w:r>
        <w:rPr>
          <w:rFonts w:ascii="Nirmala UI" w:eastAsia="Baloo" w:hAnsi="Nirmala UI" w:cs="Nirmala UI"/>
          <w:b/>
          <w:sz w:val="24"/>
          <w:szCs w:val="24"/>
        </w:rPr>
        <w:t>गोहाना</w:t>
      </w:r>
      <w:r>
        <w:rPr>
          <w:rFonts w:ascii="Baloo" w:eastAsia="Baloo" w:hAnsi="Baloo" w:cs="Baloo"/>
          <w:b/>
          <w:sz w:val="24"/>
          <w:szCs w:val="24"/>
        </w:rPr>
        <w:t>):</w:t>
      </w:r>
    </w:p>
    <w:p w:rsidR="00441659" w:rsidRDefault="00441659" w:rsidP="00441659">
      <w:pPr>
        <w:spacing w:before="240" w:after="16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1659" w:rsidRDefault="00441659" w:rsidP="00441659">
      <w:pPr>
        <w:spacing w:before="240"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loo" w:eastAsia="Baloo" w:hAnsi="Baloo" w:cs="Baloo" w:hint="cs"/>
          <w:sz w:val="24"/>
          <w:szCs w:val="24"/>
          <w:rtl/>
        </w:rPr>
        <w:t xml:space="preserve"> </w:t>
      </w:r>
      <w:r>
        <w:rPr>
          <w:rFonts w:ascii="Baloo" w:eastAsia="Baloo" w:hAnsi="Baloo" w:cs="Baloo"/>
          <w:sz w:val="24"/>
          <w:szCs w:val="24"/>
          <w:rtl/>
        </w:rPr>
        <w:tab/>
      </w:r>
      <w:r>
        <w:rPr>
          <w:rFonts w:ascii="Nirmala UI" w:eastAsia="Baloo" w:hAnsi="Nirmala UI" w:cs="Nirmala UI"/>
          <w:sz w:val="24"/>
          <w:szCs w:val="24"/>
        </w:rPr>
        <w:t>क्या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पर्यावरण</w:t>
      </w:r>
      <w:r>
        <w:rPr>
          <w:rFonts w:ascii="Baloo" w:eastAsia="Baloo" w:hAnsi="Baloo" w:cs="Baloo"/>
          <w:sz w:val="24"/>
          <w:szCs w:val="24"/>
        </w:rPr>
        <w:t xml:space="preserve">, </w:t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एवं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वन्यजीव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मंत्री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यह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बताने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की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कृपा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करेंगे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कि</w:t>
      </w:r>
      <w:r>
        <w:rPr>
          <w:rFonts w:ascii="Baloo" w:eastAsia="Baloo" w:hAnsi="Baloo" w:cs="Baloo"/>
          <w:sz w:val="24"/>
          <w:szCs w:val="24"/>
        </w:rPr>
        <w:t>:-</w:t>
      </w:r>
    </w:p>
    <w:p w:rsidR="00441659" w:rsidRDefault="00441659" w:rsidP="00441659">
      <w:pPr>
        <w:spacing w:before="240"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659" w:rsidRDefault="00441659" w:rsidP="00441659">
      <w:pPr>
        <w:spacing w:after="16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Baloo" w:hAnsi="Nirmala UI" w:cs="Nirmala UI"/>
          <w:sz w:val="24"/>
          <w:szCs w:val="24"/>
        </w:rPr>
        <w:t>ए</w:t>
      </w:r>
      <w:r>
        <w:rPr>
          <w:rFonts w:ascii="Baloo" w:eastAsia="Baloo" w:hAnsi="Baloo" w:cs="Balo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Nirmala UI" w:eastAsia="Baloo" w:hAnsi="Nirmala UI" w:cs="Nirmala UI"/>
          <w:sz w:val="24"/>
          <w:szCs w:val="24"/>
        </w:rPr>
        <w:t>वर्ष</w:t>
      </w:r>
      <w:r>
        <w:rPr>
          <w:rFonts w:ascii="Baloo" w:eastAsia="Baloo" w:hAnsi="Baloo" w:cs="Baloo"/>
          <w:sz w:val="24"/>
          <w:szCs w:val="24"/>
        </w:rPr>
        <w:t xml:space="preserve"> 2015 </w:t>
      </w:r>
      <w:r>
        <w:rPr>
          <w:rFonts w:ascii="Nirmala UI" w:eastAsia="Baloo" w:hAnsi="Nirmala UI" w:cs="Nirmala UI"/>
          <w:sz w:val="24"/>
          <w:szCs w:val="24"/>
        </w:rPr>
        <w:t>से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अब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तक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राज्य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में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घटे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या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बढ़े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क्षेत्र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जिलेवार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विवरण</w:t>
      </w:r>
      <w:r>
        <w:rPr>
          <w:rFonts w:ascii="Baloo" w:eastAsia="Baloo" w:hAnsi="Baloo" w:cs="Baloo"/>
          <w:sz w:val="24"/>
          <w:szCs w:val="24"/>
        </w:rPr>
        <w:t xml:space="preserve">; </w:t>
      </w:r>
      <w:r>
        <w:rPr>
          <w:rFonts w:ascii="Nirmala UI" w:eastAsia="Baloo" w:hAnsi="Nirmala UI" w:cs="Nirmala UI"/>
          <w:sz w:val="24"/>
          <w:szCs w:val="24"/>
        </w:rPr>
        <w:t>और</w:t>
      </w:r>
    </w:p>
    <w:p w:rsidR="00441659" w:rsidRDefault="00441659" w:rsidP="00441659">
      <w:pPr>
        <w:spacing w:after="160" w:line="25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Baloo" w:hAnsi="Nirmala UI" w:cs="Nirmala UI"/>
          <w:sz w:val="24"/>
          <w:szCs w:val="24"/>
        </w:rPr>
        <w:t>बी</w:t>
      </w:r>
      <w:r>
        <w:rPr>
          <w:rFonts w:ascii="Baloo" w:eastAsia="Baloo" w:hAnsi="Baloo" w:cs="Baloo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Nirmala UI" w:eastAsia="Baloo" w:hAnsi="Nirmala UI" w:cs="Nirmala UI"/>
          <w:sz w:val="24"/>
          <w:szCs w:val="24"/>
        </w:rPr>
        <w:t>अवैध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खनन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वनों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पर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प्रभाव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तथा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उस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क्षेत्र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विवरण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जहां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अवैध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खनन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कारण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Baloo" w:eastAsia="Baloo" w:hAnsi="Baloo" w:cs="Baloo" w:hint="cs"/>
          <w:sz w:val="24"/>
          <w:szCs w:val="24"/>
          <w:rtl/>
        </w:rPr>
        <w:t xml:space="preserve"> </w:t>
      </w:r>
      <w:r>
        <w:rPr>
          <w:rFonts w:ascii="Baloo" w:eastAsia="Baloo" w:hAnsi="Baloo" w:cs="Baloo" w:hint="cs"/>
          <w:sz w:val="24"/>
          <w:szCs w:val="24"/>
          <w:rtl/>
        </w:rPr>
        <w:tab/>
      </w:r>
      <w:r>
        <w:rPr>
          <w:rFonts w:ascii="Baloo" w:eastAsia="Baloo" w:hAnsi="Baloo" w:cs="Baloo" w:hint="cs"/>
          <w:sz w:val="24"/>
          <w:szCs w:val="24"/>
          <w:rtl/>
        </w:rPr>
        <w:tab/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Baloo" w:eastAsia="Baloo" w:hAnsi="Baloo" w:cs="Baloo" w:hint="cs"/>
          <w:sz w:val="24"/>
          <w:szCs w:val="24"/>
          <w:rtl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कम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हुए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हैं</w:t>
      </w:r>
      <w:r>
        <w:rPr>
          <w:rFonts w:ascii="Baloo" w:eastAsia="Baloo" w:hAnsi="Baloo" w:cs="Baloo"/>
          <w:sz w:val="24"/>
          <w:szCs w:val="24"/>
        </w:rPr>
        <w:t>?</w:t>
      </w:r>
    </w:p>
    <w:p w:rsidR="00441659" w:rsidRDefault="00441659" w:rsidP="0044165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Nirmala UI" w:eastAsia="Baloo" w:hAnsi="Nirmala UI" w:cs="Nirmala UI"/>
          <w:b/>
          <w:sz w:val="24"/>
          <w:szCs w:val="24"/>
        </w:rPr>
        <w:t>उत्तर</w:t>
      </w:r>
      <w:r>
        <w:rPr>
          <w:rFonts w:ascii="Baloo" w:eastAsia="Baloo" w:hAnsi="Baloo" w:cs="Baloo"/>
          <w:b/>
          <w:sz w:val="24"/>
          <w:szCs w:val="24"/>
        </w:rPr>
        <w:t xml:space="preserve"> :</w:t>
      </w:r>
      <w:r>
        <w:rPr>
          <w:rFonts w:ascii="Baloo" w:eastAsia="Baloo" w:hAnsi="Baloo" w:cs="Baloo"/>
          <w:b/>
          <w:sz w:val="26"/>
          <w:szCs w:val="26"/>
        </w:rPr>
        <w:t xml:space="preserve">       </w:t>
      </w:r>
      <w:r>
        <w:rPr>
          <w:rFonts w:ascii="Nirmala UI" w:eastAsia="Baloo" w:hAnsi="Nirmala UI" w:cs="Nirmala UI"/>
          <w:b/>
          <w:sz w:val="26"/>
          <w:szCs w:val="26"/>
        </w:rPr>
        <w:t>कंवर</w:t>
      </w:r>
      <w:r>
        <w:rPr>
          <w:rFonts w:ascii="Baloo" w:eastAsia="Baloo" w:hAnsi="Baloo" w:cs="Baloo"/>
          <w:b/>
          <w:sz w:val="26"/>
          <w:szCs w:val="26"/>
        </w:rPr>
        <w:t xml:space="preserve"> </w:t>
      </w:r>
      <w:r>
        <w:rPr>
          <w:rFonts w:ascii="Nirmala UI" w:eastAsia="Baloo" w:hAnsi="Nirmala UI" w:cs="Nirmala UI"/>
          <w:b/>
          <w:sz w:val="26"/>
          <w:szCs w:val="26"/>
        </w:rPr>
        <w:t>पाल</w:t>
      </w:r>
      <w:r>
        <w:rPr>
          <w:rFonts w:ascii="Baloo" w:eastAsia="Baloo" w:hAnsi="Baloo" w:cs="Baloo"/>
          <w:b/>
          <w:sz w:val="26"/>
          <w:szCs w:val="26"/>
        </w:rPr>
        <w:t xml:space="preserve">, </w:t>
      </w:r>
      <w:r>
        <w:rPr>
          <w:rFonts w:ascii="Nirmala UI" w:eastAsia="Baloo" w:hAnsi="Nirmala UI" w:cs="Nirmala UI"/>
          <w:b/>
          <w:sz w:val="26"/>
          <w:szCs w:val="26"/>
        </w:rPr>
        <w:t>वन</w:t>
      </w:r>
      <w:r>
        <w:rPr>
          <w:rFonts w:ascii="Baloo" w:eastAsia="Baloo" w:hAnsi="Baloo" w:cs="Baloo"/>
          <w:b/>
          <w:sz w:val="26"/>
          <w:szCs w:val="26"/>
        </w:rPr>
        <w:t xml:space="preserve"> </w:t>
      </w:r>
      <w:r>
        <w:rPr>
          <w:rFonts w:ascii="Nirmala UI" w:eastAsia="Baloo" w:hAnsi="Nirmala UI" w:cs="Nirmala UI"/>
          <w:b/>
          <w:sz w:val="26"/>
          <w:szCs w:val="26"/>
        </w:rPr>
        <w:t>मंत्री</w:t>
      </w:r>
      <w:r>
        <w:rPr>
          <w:rFonts w:ascii="Baloo" w:eastAsia="Baloo" w:hAnsi="Baloo" w:cs="Baloo"/>
          <w:b/>
          <w:sz w:val="26"/>
          <w:szCs w:val="26"/>
        </w:rPr>
        <w:t xml:space="preserve">, </w:t>
      </w:r>
      <w:r>
        <w:rPr>
          <w:rFonts w:ascii="Nirmala UI" w:eastAsia="Baloo" w:hAnsi="Nirmala UI" w:cs="Nirmala UI"/>
          <w:b/>
          <w:sz w:val="26"/>
          <w:szCs w:val="26"/>
        </w:rPr>
        <w:t>हरियाणा</w:t>
      </w:r>
    </w:p>
    <w:p w:rsidR="00441659" w:rsidRPr="00441659" w:rsidRDefault="00441659" w:rsidP="00441659">
      <w:pPr>
        <w:spacing w:before="240" w:after="240"/>
        <w:jc w:val="both"/>
        <w:rPr>
          <w:rFonts w:ascii="Times New Roman" w:eastAsia="Times New Roman" w:hAnsi="Times New Roman" w:cs="Times New Roman"/>
          <w:b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1659" w:rsidRDefault="00441659" w:rsidP="00441659">
      <w:pPr>
        <w:spacing w:before="240" w:after="240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eastAsia="Baloo" w:hAnsi="Nirmala UI" w:cs="Nirmala UI"/>
          <w:sz w:val="24"/>
          <w:szCs w:val="24"/>
        </w:rPr>
        <w:t>ए</w:t>
      </w:r>
      <w:r>
        <w:rPr>
          <w:rFonts w:ascii="Baloo" w:eastAsia="Baloo" w:hAnsi="Baloo" w:cs="Baloo"/>
          <w:sz w:val="24"/>
          <w:szCs w:val="24"/>
        </w:rPr>
        <w:t xml:space="preserve"> )  </w:t>
      </w:r>
      <w:r>
        <w:rPr>
          <w:rFonts w:ascii="Baloo" w:eastAsia="Baloo" w:hAnsi="Baloo" w:cs="Baloo"/>
          <w:sz w:val="24"/>
          <w:szCs w:val="24"/>
        </w:rPr>
        <w:tab/>
      </w:r>
      <w:r w:rsidRPr="00AB3B81">
        <w:rPr>
          <w:rFonts w:ascii="Nirmala UI" w:eastAsia="Baloo" w:hAnsi="Nirmala UI" w:cs="Nirmala UI" w:hint="cs"/>
          <w:sz w:val="24"/>
          <w:szCs w:val="24"/>
        </w:rPr>
        <w:t>श्रीमान</w:t>
      </w:r>
      <w:r w:rsidRPr="00AB3B81">
        <w:rPr>
          <w:rFonts w:ascii="Nirmala UI" w:eastAsia="Baloo" w:hAnsi="Nirmala UI" w:cs="Nirmala UI"/>
          <w:sz w:val="24"/>
          <w:szCs w:val="24"/>
        </w:rPr>
        <w:t xml:space="preserve"> </w:t>
      </w:r>
      <w:r w:rsidRPr="00AB3B81">
        <w:rPr>
          <w:rFonts w:ascii="Nirmala UI" w:eastAsia="Baloo" w:hAnsi="Nirmala UI" w:cs="Nirmala UI" w:hint="cs"/>
          <w:sz w:val="24"/>
          <w:szCs w:val="24"/>
        </w:rPr>
        <w:t>जी</w:t>
      </w:r>
      <w:r w:rsidRPr="00AB3B81">
        <w:rPr>
          <w:rFonts w:ascii="Nirmala UI" w:eastAsia="Baloo" w:hAnsi="Nirmala UI" w:cs="Nirmala UI"/>
          <w:sz w:val="24"/>
          <w:szCs w:val="24"/>
        </w:rPr>
        <w:t>,</w:t>
      </w:r>
      <w:r>
        <w:rPr>
          <w:rFonts w:ascii="Nirmala UI" w:eastAsia="Baloo" w:hAnsi="Nirmala UI" w:hint="cs"/>
          <w:sz w:val="24"/>
          <w:szCs w:val="24"/>
          <w:rtl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आवरण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आंकलन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भारतीय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सर्वेक्षण</w:t>
      </w:r>
      <w:r>
        <w:rPr>
          <w:rFonts w:ascii="Baloo" w:eastAsia="Baloo" w:hAnsi="Baloo" w:cs="Baloo"/>
          <w:sz w:val="24"/>
          <w:szCs w:val="24"/>
        </w:rPr>
        <w:t xml:space="preserve">, </w:t>
      </w:r>
      <w:r>
        <w:rPr>
          <w:rFonts w:ascii="Nirmala UI" w:eastAsia="Baloo" w:hAnsi="Nirmala UI" w:cs="Nirmala UI"/>
          <w:sz w:val="24"/>
          <w:szCs w:val="24"/>
        </w:rPr>
        <w:t>देहरादून</w:t>
      </w:r>
      <w:r>
        <w:rPr>
          <w:rFonts w:ascii="Baloo" w:eastAsia="Baloo" w:hAnsi="Baloo" w:cs="Baloo"/>
          <w:sz w:val="24"/>
          <w:szCs w:val="24"/>
        </w:rPr>
        <w:t xml:space="preserve">  </w:t>
      </w:r>
      <w:r>
        <w:rPr>
          <w:rFonts w:ascii="Nirmala UI" w:eastAsia="Baloo" w:hAnsi="Nirmala UI" w:cs="Nirmala UI"/>
          <w:sz w:val="24"/>
          <w:szCs w:val="24"/>
        </w:rPr>
        <w:t>द्वारा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दो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वर्षो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में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एक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बार</w:t>
      </w:r>
      <w:r>
        <w:rPr>
          <w:rFonts w:ascii="Baloo" w:eastAsia="Baloo" w:hAnsi="Baloo" w:cs="Baloo"/>
          <w:sz w:val="24"/>
          <w:szCs w:val="24"/>
        </w:rPr>
        <w:t xml:space="preserve">   </w:t>
      </w:r>
      <w:r>
        <w:rPr>
          <w:rFonts w:ascii="Nirmala UI" w:eastAsia="Baloo" w:hAnsi="Nirmala UI" w:cs="Nirmala UI"/>
          <w:sz w:val="24"/>
          <w:szCs w:val="24"/>
        </w:rPr>
        <w:t>किया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जाता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है</w:t>
      </w:r>
      <w:r>
        <w:rPr>
          <w:rFonts w:ascii="Nirmala UI" w:eastAsia="Baloo" w:hAnsi="Nirmala UI" w:cs="Nirmala UI"/>
          <w:sz w:val="28"/>
          <w:szCs w:val="28"/>
        </w:rPr>
        <w:t>।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भारतीय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सर्वेक्षण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द्वारा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प्रकाशित</w:t>
      </w:r>
      <w:r>
        <w:rPr>
          <w:rFonts w:ascii="Baloo" w:eastAsia="Baloo" w:hAnsi="Baloo" w:cs="Baloo"/>
          <w:sz w:val="24"/>
          <w:szCs w:val="24"/>
        </w:rPr>
        <w:t xml:space="preserve"> </w:t>
      </w:r>
      <w:r w:rsidRPr="00136D12">
        <w:rPr>
          <w:rFonts w:ascii="Nirmala UI" w:hAnsi="Nirmala UI" w:cs="Nirmala UI"/>
          <w:color w:val="000000"/>
          <w:sz w:val="24"/>
        </w:rPr>
        <w:t>भारत</w:t>
      </w:r>
      <w:r w:rsidRPr="00136D12">
        <w:rPr>
          <w:color w:val="000000"/>
          <w:sz w:val="24"/>
        </w:rPr>
        <w:t xml:space="preserve"> </w:t>
      </w:r>
      <w:r w:rsidRPr="00136D12">
        <w:rPr>
          <w:rFonts w:ascii="Nirmala UI" w:hAnsi="Nirmala UI" w:cs="Nirmala UI"/>
          <w:color w:val="000000"/>
          <w:sz w:val="24"/>
        </w:rPr>
        <w:t>के</w:t>
      </w:r>
      <w:r w:rsidRPr="00136D12">
        <w:rPr>
          <w:color w:val="000000"/>
          <w:sz w:val="24"/>
        </w:rPr>
        <w:t xml:space="preserve"> </w:t>
      </w:r>
      <w:r w:rsidRPr="00136D12">
        <w:rPr>
          <w:rFonts w:ascii="Nirmala UI" w:hAnsi="Nirmala UI" w:cs="Nirmala UI"/>
          <w:color w:val="000000"/>
          <w:sz w:val="24"/>
        </w:rPr>
        <w:t>वनों</w:t>
      </w:r>
      <w:r w:rsidRPr="00136D12">
        <w:rPr>
          <w:color w:val="000000"/>
          <w:sz w:val="24"/>
        </w:rPr>
        <w:t xml:space="preserve"> </w:t>
      </w:r>
      <w:r w:rsidRPr="00136D12">
        <w:rPr>
          <w:rFonts w:ascii="Nirmala UI" w:hAnsi="Nirmala UI" w:cs="Nirmala UI"/>
          <w:color w:val="000000"/>
          <w:sz w:val="24"/>
        </w:rPr>
        <w:t>की</w:t>
      </w:r>
      <w:r w:rsidRPr="00136D12">
        <w:rPr>
          <w:color w:val="000000"/>
          <w:sz w:val="24"/>
        </w:rPr>
        <w:t xml:space="preserve"> </w:t>
      </w:r>
      <w:r w:rsidRPr="00136D12">
        <w:rPr>
          <w:rFonts w:ascii="Nirmala UI" w:hAnsi="Nirmala UI" w:cs="Nirmala UI"/>
          <w:color w:val="000000"/>
          <w:sz w:val="24"/>
        </w:rPr>
        <w:t>स्थिति</w:t>
      </w:r>
      <w:r w:rsidRPr="00136D12">
        <w:rPr>
          <w:color w:val="000000"/>
          <w:sz w:val="24"/>
        </w:rPr>
        <w:t xml:space="preserve"> </w:t>
      </w:r>
      <w:r w:rsidRPr="00136D12">
        <w:rPr>
          <w:rFonts w:ascii="Nirmala UI" w:hAnsi="Nirmala UI" w:cs="Nirmala UI"/>
          <w:color w:val="000000"/>
          <w:sz w:val="24"/>
        </w:rPr>
        <w:t>रिपोर्ट</w:t>
      </w:r>
      <w:r w:rsidRPr="00136D12">
        <w:rPr>
          <w:rFonts w:ascii="Baloo" w:eastAsia="Baloo" w:hAnsi="Baloo" w:cs="Baloo"/>
          <w:sz w:val="26"/>
          <w:szCs w:val="24"/>
        </w:rPr>
        <w:t xml:space="preserve"> </w:t>
      </w:r>
      <w:r>
        <w:rPr>
          <w:rFonts w:ascii="Baloo" w:eastAsia="Baloo" w:hAnsi="Baloo" w:cs="Baloo"/>
          <w:sz w:val="24"/>
          <w:szCs w:val="24"/>
        </w:rPr>
        <w:t>(</w:t>
      </w:r>
      <w:r>
        <w:rPr>
          <w:rFonts w:ascii="Nirmala UI" w:eastAsia="Baloo" w:hAnsi="Nirmala UI" w:cs="Nirmala UI"/>
          <w:sz w:val="24"/>
          <w:szCs w:val="24"/>
        </w:rPr>
        <w:t>आई०एस०एफ०आर०</w:t>
      </w:r>
      <w:r>
        <w:rPr>
          <w:rFonts w:ascii="Baloo" w:eastAsia="Baloo" w:hAnsi="Baloo" w:cs="Baloo"/>
          <w:sz w:val="24"/>
          <w:szCs w:val="24"/>
        </w:rPr>
        <w:t xml:space="preserve">) </w:t>
      </w:r>
      <w:r>
        <w:rPr>
          <w:rFonts w:ascii="Nirmala UI" w:eastAsia="Baloo" w:hAnsi="Nirmala UI" w:cs="Nirmala UI"/>
          <w:sz w:val="24"/>
          <w:szCs w:val="24"/>
        </w:rPr>
        <w:t>के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अनुसार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हरियाणा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राज्य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में</w:t>
      </w:r>
      <w:r>
        <w:rPr>
          <w:rFonts w:ascii="Baloo" w:eastAsia="Baloo" w:hAnsi="Baloo" w:cs="Baloo"/>
          <w:sz w:val="24"/>
          <w:szCs w:val="24"/>
        </w:rPr>
        <w:t xml:space="preserve"> 2015 </w:t>
      </w:r>
      <w:r>
        <w:rPr>
          <w:rFonts w:ascii="Nirmala UI" w:eastAsia="Baloo" w:hAnsi="Nirmala UI" w:cs="Nirmala UI"/>
          <w:sz w:val="24"/>
          <w:szCs w:val="24"/>
        </w:rPr>
        <w:t>से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वन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क्षेत्र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का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जिलावार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विवरण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इस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प्रकार</w:t>
      </w:r>
      <w:r>
        <w:rPr>
          <w:rFonts w:ascii="Baloo" w:eastAsia="Baloo" w:hAnsi="Baloo" w:cs="Baloo"/>
          <w:sz w:val="24"/>
          <w:szCs w:val="24"/>
        </w:rPr>
        <w:t xml:space="preserve"> </w:t>
      </w:r>
      <w:r>
        <w:rPr>
          <w:rFonts w:ascii="Nirmala UI" w:eastAsia="Baloo" w:hAnsi="Nirmala UI" w:cs="Nirmala UI"/>
          <w:sz w:val="24"/>
          <w:szCs w:val="24"/>
        </w:rPr>
        <w:t>है</w:t>
      </w:r>
      <w:r>
        <w:rPr>
          <w:rFonts w:ascii="Baloo" w:eastAsia="Baloo" w:hAnsi="Baloo" w:cs="Baloo"/>
          <w:sz w:val="24"/>
          <w:szCs w:val="24"/>
        </w:rPr>
        <w:t>:</w:t>
      </w:r>
    </w:p>
    <w:p w:rsidR="00441659" w:rsidRPr="00441659" w:rsidRDefault="00441659" w:rsidP="00441659">
      <w:pPr>
        <w:spacing w:before="240" w:after="240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25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8"/>
        <w:gridCol w:w="993"/>
        <w:gridCol w:w="952"/>
        <w:gridCol w:w="992"/>
        <w:gridCol w:w="952"/>
        <w:gridCol w:w="992"/>
        <w:gridCol w:w="952"/>
        <w:gridCol w:w="992"/>
        <w:gridCol w:w="952"/>
      </w:tblGrid>
      <w:tr w:rsidR="00441659" w:rsidTr="00FF74A8">
        <w:trPr>
          <w:trHeight w:val="360"/>
        </w:trPr>
        <w:tc>
          <w:tcPr>
            <w:tcW w:w="9025" w:type="dxa"/>
            <w:gridSpan w:val="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वर्ष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और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वर्ग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किलोमीटर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28"/>
                <w:szCs w:val="2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28"/>
                <w:szCs w:val="28"/>
              </w:rPr>
              <w:t>क्षेत्र</w:t>
            </w:r>
          </w:p>
        </w:tc>
      </w:tr>
      <w:tr w:rsidR="00441659" w:rsidTr="00FF74A8">
        <w:trPr>
          <w:trHeight w:val="1725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ज़िला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वर्ष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2015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अनुसार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आवरण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2013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संबंध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क्षेत्र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परिवर्तन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आवरण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वर्ष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2017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2015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संबंध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क्षेत्र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परिवर्तन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आवरण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वर्ष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2019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2017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संबंध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क्षेत्र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परिवर्तन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आवरण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वर्ष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2021 (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नवीनतम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>)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2019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आंकलन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के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संबंध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वन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क्षेत्र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में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परिवर्तन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अंबाला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भिवानी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-2.39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फरीदाबाद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-0.71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फतेहाबाद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गुरुग्राम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-2.47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हिसार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-0.28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झज्जर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-0.52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जींद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कैथल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करनाल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lastRenderedPageBreak/>
              <w:t>कुरूक्षेत्र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महेन्द्रगढ़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मेवात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-0.77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पलवल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-0.41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पंचकुला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पानीपत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रेवाड़ी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रोहतक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21.13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-0.74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सिरसा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सोनीपत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यमुनानगर</w:t>
            </w:r>
            <w:r>
              <w:rPr>
                <w:rFonts w:ascii="Palanquin Dark" w:eastAsia="Palanquin Dark" w:hAnsi="Palanquin Dark" w:cs="Palanquin Dar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192.99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-0.37</w:t>
            </w:r>
          </w:p>
        </w:tc>
      </w:tr>
      <w:tr w:rsidR="00441659" w:rsidTr="00FF74A8">
        <w:trPr>
          <w:trHeight w:val="300"/>
        </w:trPr>
        <w:tc>
          <w:tcPr>
            <w:tcW w:w="124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rFonts w:ascii="Nirmala UI" w:eastAsia="Palanquin Dark" w:hAnsi="Nirmala UI" w:cs="Nirmala UI"/>
                <w:b/>
                <w:sz w:val="18"/>
                <w:szCs w:val="18"/>
              </w:rPr>
              <w:t>कुल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1602.44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1603.48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659" w:rsidRDefault="00441659" w:rsidP="00FF74A8">
            <w:pPr>
              <w:spacing w:before="24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441659" w:rsidRPr="00441659" w:rsidRDefault="00441659" w:rsidP="00441659">
      <w:pPr>
        <w:spacing w:before="240" w:after="240"/>
        <w:jc w:val="both"/>
        <w:rPr>
          <w:rFonts w:ascii="Times New Roman" w:eastAsia="Times New Roman" w:hAnsi="Times New Roman" w:cs="Times New Roman"/>
          <w:sz w:val="1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1659" w:rsidRDefault="00441659" w:rsidP="00441659">
      <w:pPr>
        <w:spacing w:line="274" w:lineRule="auto"/>
        <w:ind w:left="560" w:hanging="280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</w:pPr>
      <w:r>
        <w:rPr>
          <w:rFonts w:ascii="Baloo" w:eastAsia="Baloo" w:hAnsi="Baloo" w:cs="Baloo" w:hint="cs"/>
          <w:color w:val="202124"/>
          <w:sz w:val="24"/>
          <w:szCs w:val="24"/>
          <w:shd w:val="clear" w:color="auto" w:fill="F8F9FA"/>
          <w:rtl/>
        </w:rPr>
        <w:t xml:space="preserve"> </w:t>
      </w:r>
      <w:r>
        <w:rPr>
          <w:rFonts w:ascii="Baloo" w:eastAsia="Baloo" w:hAnsi="Baloo" w:cs="Baloo" w:hint="cs"/>
          <w:color w:val="202124"/>
          <w:sz w:val="24"/>
          <w:szCs w:val="24"/>
          <w:shd w:val="clear" w:color="auto" w:fill="F8F9FA"/>
          <w:rtl/>
        </w:rPr>
        <w:tab/>
      </w:r>
      <w:r>
        <w:rPr>
          <w:rFonts w:ascii="Nirmala UI" w:eastAsia="Baloo" w:hAnsi="Nirmala UI" w:cs="Nirmala UI"/>
          <w:sz w:val="24"/>
          <w:szCs w:val="24"/>
        </w:rPr>
        <w:t>बी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) </w:t>
      </w:r>
      <w:r>
        <w:rPr>
          <w:rFonts w:ascii="Baloo" w:eastAsia="Baloo" w:hAnsi="Baloo" w:cs="Baloo" w:hint="cs"/>
          <w:color w:val="202124"/>
          <w:sz w:val="24"/>
          <w:szCs w:val="24"/>
          <w:shd w:val="clear" w:color="auto" w:fill="F8F9FA"/>
          <w:rtl/>
        </w:rPr>
        <w:t xml:space="preserve"> </w:t>
      </w:r>
      <w:r>
        <w:rPr>
          <w:rFonts w:ascii="Baloo" w:eastAsia="Baloo" w:hAnsi="Baloo" w:cs="Baloo" w:hint="cs"/>
          <w:color w:val="202124"/>
          <w:sz w:val="24"/>
          <w:szCs w:val="24"/>
          <w:shd w:val="clear" w:color="auto" w:fill="F8F9FA"/>
          <w:rtl/>
        </w:rPr>
        <w:tab/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हरियाणा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के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वन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क्षेत्रों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में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किसी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प्रकार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का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वैध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या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अवैध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खनन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नहीं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हो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रहा</w:t>
      </w:r>
      <w:r>
        <w:rPr>
          <w:rFonts w:ascii="Baloo" w:eastAsia="Baloo" w:hAnsi="Baloo" w:cs="Baloo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Nirmala UI" w:eastAsia="Baloo" w:hAnsi="Nirmala UI" w:cs="Nirmala UI"/>
          <w:color w:val="202124"/>
          <w:sz w:val="24"/>
          <w:szCs w:val="24"/>
          <w:shd w:val="clear" w:color="auto" w:fill="F8F9FA"/>
        </w:rPr>
        <w:t>है।</w:t>
      </w:r>
    </w:p>
    <w:p w:rsidR="006D6777" w:rsidRDefault="00B52D7C" w:rsidP="00441659">
      <w:pPr>
        <w:spacing w:before="240" w:after="240"/>
        <w:ind w:left="560" w:hanging="280"/>
      </w:pPr>
    </w:p>
    <w:sectPr w:rsidR="006D6777" w:rsidSect="00B52D7C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loo">
    <w:altName w:val="Times New Roman"/>
    <w:charset w:val="00"/>
    <w:family w:val="auto"/>
    <w:pitch w:val="default"/>
  </w:font>
  <w:font w:name="Palanquin Dar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2223D"/>
    <w:multiLevelType w:val="hybridMultilevel"/>
    <w:tmpl w:val="34F4FDFA"/>
    <w:lvl w:ilvl="0" w:tplc="9F843B52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59"/>
    <w:rsid w:val="00441659"/>
    <w:rsid w:val="006449AE"/>
    <w:rsid w:val="00B52D7C"/>
    <w:rsid w:val="00D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59DD0"/>
  <w15:chartTrackingRefBased/>
  <w15:docId w15:val="{2BE5AAF5-C408-4A85-A7CB-B29DB06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1659"/>
    <w:pPr>
      <w:spacing w:after="0" w:line="276" w:lineRule="auto"/>
    </w:pPr>
    <w:rPr>
      <w:rFonts w:ascii="Arial" w:eastAsia="Arial" w:hAnsi="Arial" w:cs="Arial"/>
      <w:lang w:val="hi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heading 4,Report Para,Heading 41,Heading 411,Graphic,normal,First level bullet,1.1.1_List Paragraph,List_Paragraph,Multilevel para_II,Colorful List - Accent 1 Char,new"/>
    <w:basedOn w:val="Normal"/>
    <w:link w:val="ListParagraphChar"/>
    <w:uiPriority w:val="34"/>
    <w:qFormat/>
    <w:rsid w:val="0044165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normal Char,First level bullet Char,1.1.1_List Paragraph Char"/>
    <w:link w:val="ListParagraph"/>
    <w:uiPriority w:val="34"/>
    <w:qFormat/>
    <w:locked/>
    <w:rsid w:val="004416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2023-08-25T12:42:00Z</dcterms:created>
  <dcterms:modified xsi:type="dcterms:W3CDTF">2023-08-25T12:56:00Z</dcterms:modified>
</cp:coreProperties>
</file>