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7F" w:rsidRDefault="00792A7F" w:rsidP="00EE3947">
      <w:pPr>
        <w:spacing w:line="360" w:lineRule="auto"/>
        <w:ind w:left="4320" w:firstLine="720"/>
        <w:jc w:val="right"/>
        <w:rPr>
          <w:rFonts w:ascii="Times New Roman" w:hAnsi="Times New Roman" w:cs="Times New Roman"/>
          <w:sz w:val="24"/>
          <w:szCs w:val="24"/>
        </w:rPr>
      </w:pPr>
      <w:r>
        <w:rPr>
          <w:rFonts w:ascii="Times New Roman" w:hAnsi="Times New Roman" w:cs="Times New Roman"/>
          <w:sz w:val="24"/>
          <w:szCs w:val="24"/>
        </w:rPr>
        <w:t xml:space="preserve">HARYANA </w:t>
      </w:r>
      <w:r w:rsidR="008116ED">
        <w:rPr>
          <w:rFonts w:ascii="Times New Roman" w:hAnsi="Times New Roman" w:cs="Times New Roman"/>
          <w:sz w:val="24"/>
          <w:szCs w:val="24"/>
        </w:rPr>
        <w:t>BILL NO.                 OF 2024</w:t>
      </w:r>
    </w:p>
    <w:tbl>
      <w:tblPr>
        <w:tblW w:w="9692" w:type="dxa"/>
        <w:tblLook w:val="04A0"/>
      </w:tblPr>
      <w:tblGrid>
        <w:gridCol w:w="1809"/>
        <w:gridCol w:w="7883"/>
      </w:tblGrid>
      <w:tr w:rsidR="00792A7F" w:rsidTr="00E80519">
        <w:trPr>
          <w:trHeight w:val="2842"/>
        </w:trPr>
        <w:tc>
          <w:tcPr>
            <w:tcW w:w="1809" w:type="dxa"/>
          </w:tcPr>
          <w:p w:rsidR="00792A7F" w:rsidRDefault="00792A7F" w:rsidP="00A245A8">
            <w:pPr>
              <w:tabs>
                <w:tab w:val="center" w:pos="4320"/>
                <w:tab w:val="right" w:pos="8640"/>
              </w:tabs>
              <w:spacing w:after="0" w:line="480" w:lineRule="auto"/>
              <w:jc w:val="both"/>
              <w:rPr>
                <w:rFonts w:ascii="Times New Roman" w:hAnsi="Times New Roman" w:cs="Times New Roman"/>
                <w:sz w:val="24"/>
                <w:szCs w:val="26"/>
              </w:rPr>
            </w:pPr>
          </w:p>
        </w:tc>
        <w:tc>
          <w:tcPr>
            <w:tcW w:w="7883" w:type="dxa"/>
            <w:hideMark/>
          </w:tcPr>
          <w:p w:rsidR="00792A7F" w:rsidRDefault="00792A7F" w:rsidP="00A245A8">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THE CIGARETTES AND OTHER TOBACCO PRODUCTS (PROHIBITION OF ADVERTISEMENT AND REGULATION OF TRADE AND COMMERCE, PRODUC</w:t>
            </w:r>
            <w:r w:rsidR="002401D8">
              <w:rPr>
                <w:rFonts w:ascii="Times New Roman" w:hAnsi="Times New Roman" w:cs="Times New Roman"/>
                <w:sz w:val="24"/>
                <w:szCs w:val="26"/>
              </w:rPr>
              <w:t xml:space="preserve">TION, SUPPLY AND DISTRIBUTION) </w:t>
            </w:r>
            <w:r w:rsidR="008116ED">
              <w:rPr>
                <w:rFonts w:ascii="Times New Roman" w:hAnsi="Times New Roman" w:cs="Times New Roman"/>
                <w:sz w:val="24"/>
                <w:szCs w:val="26"/>
              </w:rPr>
              <w:t>HARYANA AMENDMENT BILL, 2024</w:t>
            </w:r>
          </w:p>
          <w:p w:rsidR="00792A7F" w:rsidRDefault="00792A7F" w:rsidP="00A245A8">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A</w:t>
            </w:r>
          </w:p>
          <w:p w:rsidR="008E66E2" w:rsidRDefault="00792A7F" w:rsidP="00A245A8">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BILL</w:t>
            </w:r>
          </w:p>
          <w:p w:rsidR="00792A7F" w:rsidRDefault="00EE3947" w:rsidP="00EE3947">
            <w:pPr>
              <w:spacing w:after="0" w:line="360" w:lineRule="auto"/>
              <w:jc w:val="both"/>
              <w:rPr>
                <w:rFonts w:ascii="Times New Roman" w:hAnsi="Times New Roman" w:cs="Times New Roman"/>
                <w:sz w:val="24"/>
                <w:szCs w:val="26"/>
              </w:rPr>
            </w:pPr>
            <w:r>
              <w:rPr>
                <w:rFonts w:ascii="Times New Roman" w:hAnsi="Times New Roman" w:cs="Times New Roman"/>
                <w:sz w:val="24"/>
                <w:szCs w:val="26"/>
              </w:rPr>
              <w:tab/>
            </w:r>
            <w:r w:rsidR="00792A7F">
              <w:rPr>
                <w:rFonts w:ascii="Times New Roman" w:hAnsi="Times New Roman" w:cs="Times New Roman"/>
                <w:sz w:val="24"/>
                <w:szCs w:val="26"/>
              </w:rPr>
              <w:t>further to amend the Cigarettes and Other Tobacco Products (Prohibition of Advertisement and Regulation of Trade and Commerce, Production, Supply and Distribution) Act, 2003</w:t>
            </w:r>
            <w:r w:rsidR="00AB069C">
              <w:rPr>
                <w:rFonts w:ascii="Times New Roman" w:hAnsi="Times New Roman" w:cs="Times New Roman"/>
                <w:sz w:val="24"/>
                <w:szCs w:val="26"/>
              </w:rPr>
              <w:t>, in its application to the State of Haryana</w:t>
            </w:r>
            <w:r w:rsidR="00792A7F">
              <w:rPr>
                <w:rFonts w:ascii="Times New Roman" w:hAnsi="Times New Roman" w:cs="Times New Roman"/>
                <w:sz w:val="24"/>
                <w:szCs w:val="26"/>
              </w:rPr>
              <w:t>.</w:t>
            </w:r>
          </w:p>
          <w:p w:rsidR="00792A7F" w:rsidRDefault="00A245A8" w:rsidP="008116ED">
            <w:pPr>
              <w:autoSpaceDE w:val="0"/>
              <w:autoSpaceDN w:val="0"/>
              <w:adjustRightInd w:val="0"/>
              <w:spacing w:after="0" w:line="360" w:lineRule="auto"/>
              <w:ind w:firstLine="743"/>
              <w:jc w:val="both"/>
              <w:rPr>
                <w:rFonts w:ascii="Times New Roman" w:hAnsi="Times New Roman" w:cs="Times New Roman"/>
                <w:sz w:val="24"/>
                <w:szCs w:val="26"/>
              </w:rPr>
            </w:pPr>
            <w:r>
              <w:rPr>
                <w:rFonts w:ascii="Times New Roman" w:hAnsi="Times New Roman" w:cs="Times New Roman"/>
                <w:sz w:val="24"/>
                <w:szCs w:val="26"/>
              </w:rPr>
              <w:t xml:space="preserve"> </w:t>
            </w:r>
            <w:r w:rsidR="00EE3947">
              <w:rPr>
                <w:rFonts w:ascii="Times New Roman" w:hAnsi="Times New Roman" w:cs="Times New Roman"/>
                <w:sz w:val="24"/>
                <w:szCs w:val="26"/>
              </w:rPr>
              <w:t xml:space="preserve">       </w:t>
            </w:r>
            <w:r w:rsidR="00792A7F">
              <w:rPr>
                <w:rFonts w:ascii="Times New Roman" w:hAnsi="Times New Roman" w:cs="Times New Roman"/>
                <w:iCs/>
                <w:sz w:val="24"/>
                <w:szCs w:val="24"/>
              </w:rPr>
              <w:t>Be it enacted by the Legislature of the State of Haryana in the Seventy-f</w:t>
            </w:r>
            <w:r w:rsidR="008116ED">
              <w:rPr>
                <w:rFonts w:ascii="Times New Roman" w:hAnsi="Times New Roman" w:cs="Times New Roman"/>
                <w:iCs/>
                <w:sz w:val="24"/>
                <w:szCs w:val="24"/>
              </w:rPr>
              <w:t>if</w:t>
            </w:r>
            <w:r w:rsidR="00792A7F">
              <w:rPr>
                <w:rFonts w:ascii="Times New Roman" w:hAnsi="Times New Roman" w:cs="Times New Roman"/>
                <w:iCs/>
                <w:sz w:val="24"/>
                <w:szCs w:val="24"/>
              </w:rPr>
              <w:t>th Year of the Republic of India as follows:-</w:t>
            </w:r>
          </w:p>
        </w:tc>
      </w:tr>
      <w:tr w:rsidR="00792A7F" w:rsidTr="00E80519">
        <w:trPr>
          <w:trHeight w:val="870"/>
        </w:trPr>
        <w:tc>
          <w:tcPr>
            <w:tcW w:w="1809" w:type="dxa"/>
            <w:hideMark/>
          </w:tcPr>
          <w:p w:rsidR="00792A7F" w:rsidRDefault="002401D8" w:rsidP="00087D9B">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Short title and</w:t>
            </w:r>
            <w:r w:rsidR="006558B1">
              <w:rPr>
                <w:rFonts w:ascii="Times New Roman" w:hAnsi="Times New Roman" w:cs="Times New Roman"/>
                <w:sz w:val="24"/>
                <w:szCs w:val="26"/>
              </w:rPr>
              <w:t xml:space="preserve"> commencement</w:t>
            </w:r>
            <w:r w:rsidR="00792A7F">
              <w:rPr>
                <w:rFonts w:ascii="Times New Roman" w:hAnsi="Times New Roman" w:cs="Times New Roman"/>
                <w:sz w:val="24"/>
                <w:szCs w:val="26"/>
              </w:rPr>
              <w:t>.</w:t>
            </w:r>
          </w:p>
        </w:tc>
        <w:tc>
          <w:tcPr>
            <w:tcW w:w="7883" w:type="dxa"/>
            <w:hideMark/>
          </w:tcPr>
          <w:p w:rsidR="006D6B43" w:rsidRDefault="006D6B43" w:rsidP="00A245A8">
            <w:pPr>
              <w:spacing w:after="0" w:line="360" w:lineRule="auto"/>
              <w:jc w:val="both"/>
              <w:rPr>
                <w:rFonts w:ascii="Times New Roman" w:hAnsi="Times New Roman" w:cs="Times New Roman"/>
                <w:sz w:val="24"/>
                <w:szCs w:val="26"/>
              </w:rPr>
            </w:pPr>
            <w:r>
              <w:rPr>
                <w:rFonts w:ascii="Times New Roman" w:hAnsi="Times New Roman" w:cs="Times New Roman"/>
                <w:sz w:val="24"/>
                <w:szCs w:val="26"/>
              </w:rPr>
              <w:t xml:space="preserve">1. </w:t>
            </w:r>
            <w:r w:rsidR="00D32E73" w:rsidRPr="006D6B43">
              <w:rPr>
                <w:rFonts w:ascii="Times New Roman" w:hAnsi="Times New Roman" w:cs="Times New Roman"/>
                <w:sz w:val="24"/>
                <w:szCs w:val="26"/>
              </w:rPr>
              <w:t>(1)</w:t>
            </w:r>
            <w:r>
              <w:rPr>
                <w:rFonts w:ascii="Times New Roman" w:hAnsi="Times New Roman" w:cs="Times New Roman"/>
                <w:sz w:val="24"/>
                <w:szCs w:val="26"/>
              </w:rPr>
              <w:tab/>
            </w:r>
            <w:r w:rsidR="00792A7F" w:rsidRPr="006D6B43">
              <w:rPr>
                <w:rFonts w:ascii="Times New Roman" w:hAnsi="Times New Roman" w:cs="Times New Roman"/>
                <w:sz w:val="24"/>
                <w:szCs w:val="26"/>
              </w:rPr>
              <w:t xml:space="preserve">This Act may be called the </w:t>
            </w:r>
            <w:r w:rsidR="00E72922" w:rsidRPr="006D6B43">
              <w:rPr>
                <w:rFonts w:ascii="Times New Roman" w:hAnsi="Times New Roman" w:cs="Times New Roman"/>
                <w:sz w:val="24"/>
                <w:szCs w:val="26"/>
              </w:rPr>
              <w:t xml:space="preserve">Cigarettes and Other Tobacco Products (Prohibition of Advertisement and Regulation of Trade and Commerce, Production, Supply and Distribution) </w:t>
            </w:r>
            <w:r w:rsidR="002401D8">
              <w:rPr>
                <w:rFonts w:ascii="Times New Roman" w:hAnsi="Times New Roman" w:cs="Times New Roman"/>
                <w:sz w:val="24"/>
                <w:szCs w:val="26"/>
              </w:rPr>
              <w:t>Haryana Amendment</w:t>
            </w:r>
            <w:r w:rsidR="00E72922" w:rsidRPr="006D6B43">
              <w:rPr>
                <w:rFonts w:ascii="Times New Roman" w:hAnsi="Times New Roman" w:cs="Times New Roman"/>
                <w:sz w:val="24"/>
                <w:szCs w:val="26"/>
              </w:rPr>
              <w:t xml:space="preserve"> Act, </w:t>
            </w:r>
            <w:r w:rsidR="008116ED">
              <w:rPr>
                <w:rFonts w:ascii="Times New Roman" w:hAnsi="Times New Roman" w:cs="Times New Roman"/>
                <w:sz w:val="24"/>
                <w:szCs w:val="26"/>
              </w:rPr>
              <w:t>2024</w:t>
            </w:r>
            <w:r w:rsidR="00792A7F" w:rsidRPr="006D6B43">
              <w:rPr>
                <w:rFonts w:ascii="Times New Roman" w:hAnsi="Times New Roman" w:cs="Times New Roman"/>
                <w:sz w:val="24"/>
                <w:szCs w:val="26"/>
              </w:rPr>
              <w:t>.</w:t>
            </w:r>
          </w:p>
          <w:p w:rsidR="006D6B43" w:rsidRPr="00D32E73" w:rsidRDefault="00D32E73" w:rsidP="00A245A8">
            <w:pPr>
              <w:spacing w:after="0" w:line="360" w:lineRule="auto"/>
              <w:ind w:firstLine="176"/>
              <w:jc w:val="both"/>
              <w:rPr>
                <w:rFonts w:ascii="Times New Roman" w:hAnsi="Times New Roman" w:cs="Times New Roman"/>
                <w:sz w:val="24"/>
                <w:szCs w:val="26"/>
              </w:rPr>
            </w:pPr>
            <w:r w:rsidRPr="00D32E73">
              <w:rPr>
                <w:rFonts w:ascii="Times New Roman" w:hAnsi="Times New Roman" w:cs="Times New Roman"/>
                <w:sz w:val="24"/>
                <w:szCs w:val="26"/>
              </w:rPr>
              <w:t>(2)</w:t>
            </w:r>
            <w:r w:rsidR="006D6B43">
              <w:rPr>
                <w:rFonts w:ascii="Times New Roman" w:hAnsi="Times New Roman" w:cs="Times New Roman"/>
                <w:sz w:val="24"/>
                <w:szCs w:val="26"/>
              </w:rPr>
              <w:tab/>
            </w:r>
            <w:r w:rsidR="006558B1" w:rsidRPr="00D32E73">
              <w:rPr>
                <w:rFonts w:ascii="Times New Roman" w:hAnsi="Times New Roman" w:cs="Times New Roman"/>
                <w:sz w:val="24"/>
                <w:szCs w:val="26"/>
              </w:rPr>
              <w:t xml:space="preserve">It shall come into force with effect from the date of its publication in the Official Gazette. </w:t>
            </w:r>
          </w:p>
        </w:tc>
      </w:tr>
      <w:tr w:rsidR="006D6B43" w:rsidTr="00E80519">
        <w:trPr>
          <w:trHeight w:val="870"/>
        </w:trPr>
        <w:tc>
          <w:tcPr>
            <w:tcW w:w="1809" w:type="dxa"/>
            <w:hideMark/>
          </w:tcPr>
          <w:p w:rsidR="006D6B43" w:rsidRDefault="006D6B43" w:rsidP="00087D9B">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Amendment of section 3 of Central Act 34 of 2003.</w:t>
            </w:r>
          </w:p>
          <w:p w:rsidR="006D6B43" w:rsidRDefault="006D6B43" w:rsidP="00A245A8">
            <w:pPr>
              <w:tabs>
                <w:tab w:val="center" w:pos="4320"/>
                <w:tab w:val="right" w:pos="8640"/>
              </w:tabs>
              <w:spacing w:after="0" w:line="240" w:lineRule="auto"/>
              <w:jc w:val="both"/>
              <w:rPr>
                <w:rFonts w:ascii="Times New Roman" w:hAnsi="Times New Roman" w:cs="Times New Roman"/>
                <w:sz w:val="24"/>
                <w:szCs w:val="26"/>
              </w:rPr>
            </w:pPr>
          </w:p>
        </w:tc>
        <w:tc>
          <w:tcPr>
            <w:tcW w:w="7883" w:type="dxa"/>
            <w:hideMark/>
          </w:tcPr>
          <w:p w:rsidR="006D6B43" w:rsidRDefault="008E66E2" w:rsidP="00A245A8">
            <w:pPr>
              <w:tabs>
                <w:tab w:val="center" w:pos="637"/>
                <w:tab w:val="right" w:pos="756"/>
              </w:tabs>
              <w:spacing w:after="0" w:line="360" w:lineRule="auto"/>
              <w:jc w:val="both"/>
              <w:rPr>
                <w:rFonts w:ascii="Times New Roman" w:eastAsiaTheme="minorHAnsi" w:hAnsi="Times New Roman" w:cs="Times New Roman"/>
                <w:sz w:val="24"/>
                <w:szCs w:val="26"/>
              </w:rPr>
            </w:pPr>
            <w:r>
              <w:rPr>
                <w:rFonts w:ascii="Times New Roman" w:hAnsi="Times New Roman" w:cs="Times New Roman"/>
                <w:sz w:val="24"/>
                <w:szCs w:val="26"/>
              </w:rPr>
              <w:t>2.</w:t>
            </w:r>
            <w:r>
              <w:rPr>
                <w:rFonts w:ascii="Times New Roman" w:hAnsi="Times New Roman" w:cs="Times New Roman"/>
                <w:sz w:val="24"/>
                <w:szCs w:val="26"/>
              </w:rPr>
              <w:tab/>
            </w:r>
            <w:r w:rsidR="006D6B43">
              <w:rPr>
                <w:rFonts w:ascii="Times New Roman" w:hAnsi="Times New Roman" w:cs="Times New Roman"/>
                <w:sz w:val="24"/>
                <w:szCs w:val="26"/>
              </w:rPr>
              <w:tab/>
            </w:r>
            <w:r w:rsidR="00830912">
              <w:rPr>
                <w:rFonts w:ascii="Times New Roman" w:hAnsi="Times New Roman" w:cs="Times New Roman"/>
                <w:sz w:val="24"/>
                <w:szCs w:val="26"/>
              </w:rPr>
              <w:t xml:space="preserve">After clause (e) of section 3 of the </w:t>
            </w:r>
            <w:r w:rsidR="006D6B43">
              <w:rPr>
                <w:rFonts w:ascii="Times New Roman" w:hAnsi="Times New Roman" w:cs="Times New Roman"/>
                <w:sz w:val="24"/>
                <w:szCs w:val="26"/>
              </w:rPr>
              <w:t xml:space="preserve">Cigarettes and Other Tobacco Products (Prohibition of Advertisement and Regulation of Trade and Commerce, Production, Supply and Distribution) Act, 2003 (hereinafter called the principal Act), the following clause shall be inserted, namely:- </w:t>
            </w:r>
          </w:p>
          <w:p w:rsidR="006D6B43" w:rsidRDefault="001C4E4E" w:rsidP="00A245A8">
            <w:pPr>
              <w:spacing w:after="0" w:line="360" w:lineRule="auto"/>
              <w:ind w:left="601"/>
              <w:jc w:val="both"/>
              <w:rPr>
                <w:rFonts w:ascii="Times New Roman" w:hAnsi="Times New Roman" w:cs="Times New Roman"/>
                <w:sz w:val="24"/>
                <w:szCs w:val="26"/>
              </w:rPr>
            </w:pPr>
            <w:r>
              <w:rPr>
                <w:rFonts w:ascii="Times New Roman" w:hAnsi="Times New Roman" w:cs="Times New Roman"/>
                <w:sz w:val="24"/>
                <w:szCs w:val="26"/>
              </w:rPr>
              <w:t>‘</w:t>
            </w:r>
            <w:r w:rsidR="006D6B43">
              <w:rPr>
                <w:rFonts w:ascii="Times New Roman" w:hAnsi="Times New Roman" w:cs="Times New Roman"/>
                <w:sz w:val="24"/>
                <w:szCs w:val="26"/>
              </w:rPr>
              <w:t xml:space="preserve">(ee) </w:t>
            </w:r>
            <w:r w:rsidR="00F57DAA">
              <w:rPr>
                <w:rFonts w:ascii="Times New Roman" w:hAnsi="Times New Roman" w:cs="Times New Roman"/>
                <w:sz w:val="24"/>
                <w:szCs w:val="26"/>
              </w:rPr>
              <w:t xml:space="preserve">   </w:t>
            </w:r>
            <w:r w:rsidR="006D6B43">
              <w:rPr>
                <w:rFonts w:ascii="Times New Roman" w:hAnsi="Times New Roman" w:cs="Times New Roman"/>
                <w:sz w:val="24"/>
                <w:szCs w:val="26"/>
              </w:rPr>
              <w:t>“hookah bar” means</w:t>
            </w:r>
            <w:r w:rsidR="00875C20">
              <w:rPr>
                <w:rFonts w:ascii="Times New Roman" w:hAnsi="Times New Roman" w:cs="Times New Roman"/>
                <w:sz w:val="24"/>
                <w:szCs w:val="26"/>
              </w:rPr>
              <w:t xml:space="preserve"> any commercial </w:t>
            </w:r>
            <w:r w:rsidR="006D6B43">
              <w:rPr>
                <w:rFonts w:ascii="Times New Roman" w:hAnsi="Times New Roman" w:cs="Times New Roman"/>
                <w:sz w:val="24"/>
                <w:szCs w:val="26"/>
              </w:rPr>
              <w:t xml:space="preserve">establishment where people </w:t>
            </w:r>
            <w:r w:rsidR="00F57DAA">
              <w:rPr>
                <w:rFonts w:ascii="Times New Roman" w:hAnsi="Times New Roman" w:cs="Times New Roman"/>
                <w:sz w:val="24"/>
                <w:szCs w:val="26"/>
              </w:rPr>
              <w:tab/>
            </w:r>
            <w:r w:rsidR="00F57DAA">
              <w:rPr>
                <w:rFonts w:ascii="Times New Roman" w:hAnsi="Times New Roman" w:cs="Times New Roman"/>
                <w:sz w:val="24"/>
                <w:szCs w:val="26"/>
              </w:rPr>
              <w:tab/>
            </w:r>
            <w:r w:rsidR="006D6B43">
              <w:rPr>
                <w:rFonts w:ascii="Times New Roman" w:hAnsi="Times New Roman" w:cs="Times New Roman"/>
                <w:sz w:val="24"/>
                <w:szCs w:val="26"/>
              </w:rPr>
              <w:t xml:space="preserve">gather to smoke tobacco from a hookah or narghile which is </w:t>
            </w:r>
            <w:r w:rsidR="00F57DAA">
              <w:rPr>
                <w:rFonts w:ascii="Times New Roman" w:hAnsi="Times New Roman" w:cs="Times New Roman"/>
                <w:sz w:val="24"/>
                <w:szCs w:val="26"/>
              </w:rPr>
              <w:tab/>
            </w:r>
            <w:r w:rsidR="00F57DAA">
              <w:rPr>
                <w:rFonts w:ascii="Times New Roman" w:hAnsi="Times New Roman" w:cs="Times New Roman"/>
                <w:sz w:val="24"/>
                <w:szCs w:val="26"/>
              </w:rPr>
              <w:tab/>
            </w:r>
            <w:r w:rsidR="006D6B43">
              <w:rPr>
                <w:rFonts w:ascii="Times New Roman" w:hAnsi="Times New Roman" w:cs="Times New Roman"/>
                <w:sz w:val="24"/>
                <w:szCs w:val="26"/>
              </w:rPr>
              <w:t>provided individually</w:t>
            </w:r>
            <w:r w:rsidR="00875C20">
              <w:rPr>
                <w:rFonts w:ascii="Times New Roman" w:hAnsi="Times New Roman" w:cs="Times New Roman"/>
                <w:sz w:val="24"/>
                <w:szCs w:val="26"/>
              </w:rPr>
              <w:t xml:space="preserve"> as a commercial service but does not </w:t>
            </w:r>
            <w:r w:rsidR="00F57DAA">
              <w:rPr>
                <w:rFonts w:ascii="Times New Roman" w:hAnsi="Times New Roman" w:cs="Times New Roman"/>
                <w:sz w:val="24"/>
                <w:szCs w:val="26"/>
              </w:rPr>
              <w:tab/>
            </w:r>
            <w:r w:rsidR="00F57DAA">
              <w:rPr>
                <w:rFonts w:ascii="Times New Roman" w:hAnsi="Times New Roman" w:cs="Times New Roman"/>
                <w:sz w:val="24"/>
                <w:szCs w:val="26"/>
              </w:rPr>
              <w:tab/>
            </w:r>
            <w:r w:rsidR="00F57DAA">
              <w:rPr>
                <w:rFonts w:ascii="Times New Roman" w:hAnsi="Times New Roman" w:cs="Times New Roman"/>
                <w:sz w:val="24"/>
                <w:szCs w:val="26"/>
              </w:rPr>
              <w:tab/>
            </w:r>
            <w:r w:rsidR="00875C20">
              <w:rPr>
                <w:rFonts w:ascii="Times New Roman" w:hAnsi="Times New Roman" w:cs="Times New Roman"/>
                <w:sz w:val="24"/>
                <w:szCs w:val="26"/>
              </w:rPr>
              <w:t>include  a traditional hooka</w:t>
            </w:r>
            <w:r w:rsidR="005219CC">
              <w:rPr>
                <w:rFonts w:ascii="Times New Roman" w:hAnsi="Times New Roman" w:cs="Times New Roman"/>
                <w:sz w:val="24"/>
                <w:szCs w:val="26"/>
              </w:rPr>
              <w:t>h</w:t>
            </w:r>
            <w:r>
              <w:rPr>
                <w:rFonts w:ascii="Times New Roman" w:hAnsi="Times New Roman" w:cs="Times New Roman"/>
                <w:sz w:val="24"/>
                <w:szCs w:val="26"/>
              </w:rPr>
              <w:t>;’</w:t>
            </w:r>
            <w:r w:rsidR="006D6B43">
              <w:rPr>
                <w:rFonts w:ascii="Times New Roman" w:hAnsi="Times New Roman" w:cs="Times New Roman"/>
                <w:sz w:val="24"/>
                <w:szCs w:val="26"/>
              </w:rPr>
              <w:t>.</w:t>
            </w:r>
          </w:p>
        </w:tc>
      </w:tr>
      <w:tr w:rsidR="006D6B43" w:rsidTr="00E80519">
        <w:trPr>
          <w:trHeight w:val="274"/>
        </w:trPr>
        <w:tc>
          <w:tcPr>
            <w:tcW w:w="1809" w:type="dxa"/>
            <w:hideMark/>
          </w:tcPr>
          <w:p w:rsidR="006D6B43" w:rsidRDefault="006D6B43" w:rsidP="00087D9B">
            <w:pPr>
              <w:tabs>
                <w:tab w:val="center" w:pos="4320"/>
                <w:tab w:val="right" w:pos="8640"/>
              </w:tabs>
              <w:spacing w:after="0" w:line="240" w:lineRule="auto"/>
              <w:rPr>
                <w:rFonts w:ascii="Times New Roman" w:hAnsi="Times New Roman" w:cs="Times New Roman"/>
                <w:sz w:val="24"/>
                <w:szCs w:val="26"/>
              </w:rPr>
            </w:pPr>
            <w:r w:rsidRPr="006D6B43">
              <w:rPr>
                <w:rFonts w:ascii="Times New Roman" w:hAnsi="Times New Roman" w:cs="Times New Roman"/>
                <w:sz w:val="24"/>
                <w:szCs w:val="26"/>
              </w:rPr>
              <w:t>Insertion of section</w:t>
            </w:r>
            <w:r w:rsidR="009D5B43">
              <w:rPr>
                <w:rFonts w:ascii="Times New Roman" w:hAnsi="Times New Roman" w:cs="Times New Roman"/>
                <w:sz w:val="24"/>
                <w:szCs w:val="26"/>
              </w:rPr>
              <w:t xml:space="preserve"> </w:t>
            </w:r>
            <w:r w:rsidRPr="006D6B43">
              <w:rPr>
                <w:rFonts w:ascii="Times New Roman" w:hAnsi="Times New Roman" w:cs="Times New Roman"/>
                <w:sz w:val="24"/>
                <w:szCs w:val="26"/>
              </w:rPr>
              <w:t>4-A in Central Act 34 of 2003.</w:t>
            </w:r>
          </w:p>
        </w:tc>
        <w:tc>
          <w:tcPr>
            <w:tcW w:w="7883" w:type="dxa"/>
            <w:hideMark/>
          </w:tcPr>
          <w:p w:rsidR="006D6B43" w:rsidRDefault="006D6B43" w:rsidP="00A245A8">
            <w:pPr>
              <w:spacing w:after="0" w:line="360" w:lineRule="auto"/>
              <w:jc w:val="both"/>
              <w:rPr>
                <w:rFonts w:ascii="Times New Roman" w:hAnsi="Times New Roman" w:cs="Times New Roman"/>
                <w:sz w:val="24"/>
                <w:szCs w:val="26"/>
              </w:rPr>
            </w:pPr>
            <w:r>
              <w:rPr>
                <w:rFonts w:ascii="Times New Roman" w:hAnsi="Times New Roman" w:cs="Times New Roman"/>
                <w:sz w:val="24"/>
                <w:szCs w:val="26"/>
              </w:rPr>
              <w:t>3.</w:t>
            </w:r>
            <w:r>
              <w:rPr>
                <w:rFonts w:ascii="Times New Roman" w:hAnsi="Times New Roman" w:cs="Times New Roman"/>
                <w:sz w:val="24"/>
                <w:szCs w:val="26"/>
              </w:rPr>
              <w:tab/>
            </w:r>
            <w:r w:rsidR="00836CEF">
              <w:rPr>
                <w:rFonts w:ascii="Times New Roman" w:hAnsi="Times New Roman" w:cs="Times New Roman"/>
                <w:sz w:val="24"/>
                <w:szCs w:val="26"/>
              </w:rPr>
              <w:t xml:space="preserve">After section 4 of </w:t>
            </w:r>
            <w:r>
              <w:rPr>
                <w:rFonts w:ascii="Times New Roman" w:hAnsi="Times New Roman" w:cs="Times New Roman"/>
                <w:sz w:val="24"/>
                <w:szCs w:val="26"/>
              </w:rPr>
              <w:t>the principal Act, the following section shall be inserted, namely:-</w:t>
            </w:r>
          </w:p>
          <w:p w:rsidR="006D6B43" w:rsidRDefault="006D6B43" w:rsidP="00A245A8">
            <w:pPr>
              <w:spacing w:after="0" w:line="360" w:lineRule="auto"/>
              <w:ind w:left="601"/>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t>“4-A. Prohibition of hookah bar.-</w:t>
            </w:r>
            <w:r w:rsidR="00397011">
              <w:rPr>
                <w:rFonts w:ascii="Times New Roman" w:hAnsi="Times New Roman" w:cs="Times New Roman"/>
                <w:sz w:val="24"/>
                <w:szCs w:val="26"/>
              </w:rPr>
              <w:t xml:space="preserve"> </w:t>
            </w:r>
            <w:r>
              <w:rPr>
                <w:rFonts w:ascii="Times New Roman" w:hAnsi="Times New Roman" w:cs="Times New Roman"/>
                <w:sz w:val="24"/>
                <w:szCs w:val="26"/>
              </w:rPr>
              <w:t>Notwithstanding anything contained in this Act, no person shall either on his own or on behalf of any other person, open or run any hookah bar or serve hookah</w:t>
            </w:r>
            <w:r w:rsidR="00CA111B">
              <w:rPr>
                <w:rFonts w:ascii="Times New Roman" w:hAnsi="Times New Roman" w:cs="Times New Roman"/>
                <w:sz w:val="24"/>
                <w:szCs w:val="26"/>
              </w:rPr>
              <w:t xml:space="preserve"> to</w:t>
            </w:r>
            <w:r w:rsidR="00437DA0">
              <w:rPr>
                <w:rFonts w:ascii="Times New Roman" w:hAnsi="Times New Roman" w:cs="Times New Roman"/>
                <w:sz w:val="24"/>
                <w:szCs w:val="26"/>
              </w:rPr>
              <w:t xml:space="preserve"> a</w:t>
            </w:r>
            <w:r w:rsidR="008116ED">
              <w:rPr>
                <w:rFonts w:ascii="Times New Roman" w:hAnsi="Times New Roman" w:cs="Times New Roman"/>
                <w:sz w:val="24"/>
                <w:szCs w:val="26"/>
              </w:rPr>
              <w:t xml:space="preserve"> custo</w:t>
            </w:r>
            <w:r w:rsidR="00CA111B">
              <w:rPr>
                <w:rFonts w:ascii="Times New Roman" w:hAnsi="Times New Roman" w:cs="Times New Roman"/>
                <w:sz w:val="24"/>
                <w:szCs w:val="26"/>
              </w:rPr>
              <w:t>mer in any place</w:t>
            </w:r>
            <w:r w:rsidR="005219CC">
              <w:rPr>
                <w:rFonts w:ascii="Times New Roman" w:hAnsi="Times New Roman" w:cs="Times New Roman"/>
                <w:sz w:val="24"/>
                <w:szCs w:val="26"/>
              </w:rPr>
              <w:t xml:space="preserve"> </w:t>
            </w:r>
            <w:r>
              <w:rPr>
                <w:rFonts w:ascii="Times New Roman" w:hAnsi="Times New Roman" w:cs="Times New Roman"/>
                <w:sz w:val="24"/>
                <w:szCs w:val="26"/>
              </w:rPr>
              <w:t>incl</w:t>
            </w:r>
            <w:r w:rsidR="004133C7">
              <w:rPr>
                <w:rFonts w:ascii="Times New Roman" w:hAnsi="Times New Roman" w:cs="Times New Roman"/>
                <w:sz w:val="24"/>
                <w:szCs w:val="26"/>
              </w:rPr>
              <w:t xml:space="preserve">uding </w:t>
            </w:r>
            <w:r w:rsidR="00397011">
              <w:rPr>
                <w:rFonts w:ascii="Times New Roman" w:hAnsi="Times New Roman" w:cs="Times New Roman"/>
                <w:sz w:val="24"/>
                <w:szCs w:val="26"/>
              </w:rPr>
              <w:t>a</w:t>
            </w:r>
            <w:r w:rsidR="00192DF2">
              <w:rPr>
                <w:rFonts w:ascii="Times New Roman" w:hAnsi="Times New Roman" w:cs="Times New Roman"/>
                <w:sz w:val="24"/>
                <w:szCs w:val="26"/>
              </w:rPr>
              <w:t>n</w:t>
            </w:r>
            <w:r w:rsidR="004133C7">
              <w:rPr>
                <w:rFonts w:ascii="Times New Roman" w:hAnsi="Times New Roman" w:cs="Times New Roman"/>
                <w:sz w:val="24"/>
                <w:szCs w:val="26"/>
              </w:rPr>
              <w:t xml:space="preserve"> eating house.</w:t>
            </w:r>
          </w:p>
          <w:p w:rsidR="006D6B43" w:rsidRDefault="006D6B43" w:rsidP="00A245A8">
            <w:pPr>
              <w:spacing w:after="0" w:line="360" w:lineRule="auto"/>
              <w:ind w:left="2160" w:hanging="1559"/>
              <w:jc w:val="both"/>
              <w:rPr>
                <w:rFonts w:ascii="Times New Roman" w:hAnsi="Times New Roman" w:cs="Times New Roman"/>
                <w:sz w:val="24"/>
                <w:szCs w:val="26"/>
              </w:rPr>
            </w:pPr>
            <w:r w:rsidRPr="004133C7">
              <w:rPr>
                <w:rFonts w:ascii="Times New Roman" w:hAnsi="Times New Roman" w:cs="Times New Roman"/>
                <w:sz w:val="24"/>
                <w:szCs w:val="26"/>
              </w:rPr>
              <w:t>Explanation.-</w:t>
            </w:r>
            <w:r w:rsidRPr="004133C7">
              <w:rPr>
                <w:rFonts w:ascii="Times New Roman" w:hAnsi="Times New Roman" w:cs="Times New Roman"/>
                <w:sz w:val="24"/>
                <w:szCs w:val="26"/>
              </w:rPr>
              <w:tab/>
            </w:r>
            <w:r w:rsidR="00D94AA2">
              <w:rPr>
                <w:rFonts w:ascii="Times New Roman" w:hAnsi="Times New Roman" w:cs="Times New Roman"/>
                <w:sz w:val="24"/>
                <w:szCs w:val="26"/>
              </w:rPr>
              <w:t xml:space="preserve">For the purposes of this section, </w:t>
            </w:r>
            <w:r>
              <w:rPr>
                <w:rFonts w:ascii="Times New Roman" w:hAnsi="Times New Roman" w:cs="Times New Roman"/>
                <w:sz w:val="24"/>
                <w:szCs w:val="26"/>
              </w:rPr>
              <w:t>“eating house” means any place where food or refreshment o</w:t>
            </w:r>
            <w:r w:rsidR="00D94AA2">
              <w:rPr>
                <w:rFonts w:ascii="Times New Roman" w:hAnsi="Times New Roman" w:cs="Times New Roman"/>
                <w:sz w:val="24"/>
                <w:szCs w:val="26"/>
              </w:rPr>
              <w:t>f</w:t>
            </w:r>
            <w:r>
              <w:rPr>
                <w:rFonts w:ascii="Times New Roman" w:hAnsi="Times New Roman" w:cs="Times New Roman"/>
                <w:sz w:val="24"/>
                <w:szCs w:val="26"/>
              </w:rPr>
              <w:t xml:space="preserve"> any kind</w:t>
            </w:r>
            <w:r w:rsidR="005C5293">
              <w:rPr>
                <w:rFonts w:ascii="Times New Roman" w:hAnsi="Times New Roman" w:cs="Times New Roman"/>
                <w:sz w:val="24"/>
                <w:szCs w:val="26"/>
              </w:rPr>
              <w:t xml:space="preserve"> is provided</w:t>
            </w:r>
            <w:r w:rsidR="00D94AA2">
              <w:rPr>
                <w:rFonts w:ascii="Times New Roman" w:hAnsi="Times New Roman" w:cs="Times New Roman"/>
                <w:sz w:val="24"/>
                <w:szCs w:val="26"/>
              </w:rPr>
              <w:t xml:space="preserve"> or sold</w:t>
            </w:r>
            <w:r w:rsidR="005C5293">
              <w:rPr>
                <w:rFonts w:ascii="Times New Roman" w:hAnsi="Times New Roman" w:cs="Times New Roman"/>
                <w:sz w:val="24"/>
                <w:szCs w:val="26"/>
              </w:rPr>
              <w:t xml:space="preserve"> </w:t>
            </w:r>
            <w:r w:rsidR="00D94AA2">
              <w:rPr>
                <w:rFonts w:ascii="Times New Roman" w:hAnsi="Times New Roman" w:cs="Times New Roman"/>
                <w:sz w:val="24"/>
                <w:szCs w:val="26"/>
              </w:rPr>
              <w:t xml:space="preserve">to </w:t>
            </w:r>
            <w:r w:rsidR="005C5293">
              <w:rPr>
                <w:rFonts w:ascii="Times New Roman" w:hAnsi="Times New Roman" w:cs="Times New Roman"/>
                <w:sz w:val="24"/>
                <w:szCs w:val="26"/>
              </w:rPr>
              <w:t xml:space="preserve">visitors </w:t>
            </w:r>
            <w:r w:rsidR="008B0755">
              <w:rPr>
                <w:rFonts w:ascii="Times New Roman" w:hAnsi="Times New Roman" w:cs="Times New Roman"/>
                <w:sz w:val="24"/>
                <w:szCs w:val="26"/>
              </w:rPr>
              <w:t>for consumption.”.</w:t>
            </w:r>
            <w:r w:rsidR="0078020D">
              <w:rPr>
                <w:rFonts w:ascii="Times New Roman" w:hAnsi="Times New Roman" w:cs="Times New Roman"/>
                <w:sz w:val="24"/>
                <w:szCs w:val="26"/>
              </w:rPr>
              <w:t xml:space="preserve"> </w:t>
            </w:r>
          </w:p>
        </w:tc>
      </w:tr>
      <w:tr w:rsidR="00792A7F" w:rsidTr="00E80519">
        <w:trPr>
          <w:trHeight w:val="870"/>
        </w:trPr>
        <w:tc>
          <w:tcPr>
            <w:tcW w:w="1809" w:type="dxa"/>
            <w:hideMark/>
          </w:tcPr>
          <w:p w:rsidR="009D5B43" w:rsidRDefault="009D5B43" w:rsidP="00087D9B">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Amendment of section 12 of Central Act 34 of 2003.</w:t>
            </w:r>
          </w:p>
          <w:p w:rsidR="0009365E" w:rsidRPr="0009365E" w:rsidRDefault="0009365E" w:rsidP="00A245A8">
            <w:pPr>
              <w:tabs>
                <w:tab w:val="left" w:pos="1355"/>
              </w:tabs>
              <w:spacing w:line="240" w:lineRule="auto"/>
              <w:jc w:val="both"/>
              <w:rPr>
                <w:rFonts w:ascii="Times New Roman" w:hAnsi="Times New Roman" w:cs="Times New Roman"/>
                <w:sz w:val="24"/>
                <w:szCs w:val="26"/>
              </w:rPr>
            </w:pPr>
            <w:r>
              <w:rPr>
                <w:rFonts w:ascii="Times New Roman" w:hAnsi="Times New Roman" w:cs="Times New Roman"/>
                <w:sz w:val="24"/>
                <w:szCs w:val="26"/>
              </w:rPr>
              <w:tab/>
            </w:r>
          </w:p>
        </w:tc>
        <w:tc>
          <w:tcPr>
            <w:tcW w:w="7883" w:type="dxa"/>
            <w:hideMark/>
          </w:tcPr>
          <w:p w:rsidR="00836CEF" w:rsidRDefault="009D5B43" w:rsidP="00A245A8">
            <w:pPr>
              <w:spacing w:after="0" w:line="360" w:lineRule="auto"/>
              <w:jc w:val="both"/>
              <w:rPr>
                <w:rFonts w:ascii="Times New Roman" w:hAnsi="Times New Roman" w:cs="Times New Roman"/>
                <w:sz w:val="24"/>
                <w:szCs w:val="26"/>
              </w:rPr>
            </w:pPr>
            <w:r>
              <w:rPr>
                <w:rFonts w:ascii="Times New Roman" w:hAnsi="Times New Roman" w:cs="Times New Roman"/>
                <w:sz w:val="24"/>
                <w:szCs w:val="26"/>
              </w:rPr>
              <w:t>4</w:t>
            </w:r>
            <w:r w:rsidR="008E66E2">
              <w:rPr>
                <w:rFonts w:ascii="Times New Roman" w:hAnsi="Times New Roman" w:cs="Times New Roman"/>
                <w:sz w:val="24"/>
                <w:szCs w:val="26"/>
              </w:rPr>
              <w:t>.</w:t>
            </w:r>
            <w:r w:rsidR="008E66E2">
              <w:rPr>
                <w:rFonts w:ascii="Times New Roman" w:hAnsi="Times New Roman" w:cs="Times New Roman"/>
                <w:sz w:val="24"/>
                <w:szCs w:val="26"/>
              </w:rPr>
              <w:tab/>
            </w:r>
            <w:r>
              <w:rPr>
                <w:rFonts w:ascii="Times New Roman" w:hAnsi="Times New Roman" w:cs="Times New Roman"/>
                <w:sz w:val="24"/>
                <w:szCs w:val="26"/>
              </w:rPr>
              <w:t xml:space="preserve">In </w:t>
            </w:r>
            <w:r w:rsidR="00836CEF">
              <w:rPr>
                <w:rFonts w:ascii="Times New Roman" w:hAnsi="Times New Roman" w:cs="Times New Roman"/>
                <w:sz w:val="24"/>
                <w:szCs w:val="26"/>
              </w:rPr>
              <w:t xml:space="preserve"> sub-section (1) of section 12 of </w:t>
            </w:r>
            <w:r w:rsidR="007458A4">
              <w:rPr>
                <w:rFonts w:ascii="Times New Roman" w:hAnsi="Times New Roman" w:cs="Times New Roman"/>
                <w:sz w:val="24"/>
                <w:szCs w:val="26"/>
              </w:rPr>
              <w:t>the principal</w:t>
            </w:r>
            <w:r>
              <w:rPr>
                <w:rFonts w:ascii="Times New Roman" w:hAnsi="Times New Roman" w:cs="Times New Roman"/>
                <w:sz w:val="24"/>
                <w:szCs w:val="26"/>
              </w:rPr>
              <w:t xml:space="preserve"> Act,</w:t>
            </w:r>
            <w:r w:rsidR="00185221">
              <w:rPr>
                <w:rFonts w:ascii="Times New Roman" w:hAnsi="Times New Roman" w:cs="Times New Roman"/>
                <w:sz w:val="24"/>
                <w:szCs w:val="26"/>
              </w:rPr>
              <w:t>-</w:t>
            </w:r>
            <w:r>
              <w:rPr>
                <w:rFonts w:ascii="Times New Roman" w:hAnsi="Times New Roman" w:cs="Times New Roman"/>
                <w:sz w:val="24"/>
                <w:szCs w:val="26"/>
              </w:rPr>
              <w:t xml:space="preserve"> </w:t>
            </w:r>
          </w:p>
          <w:p w:rsidR="00836CEF" w:rsidRDefault="00836CEF" w:rsidP="00185221">
            <w:pPr>
              <w:spacing w:after="0" w:line="360" w:lineRule="auto"/>
              <w:ind w:left="1168" w:hanging="425"/>
              <w:jc w:val="both"/>
              <w:rPr>
                <w:rFonts w:ascii="Times New Roman" w:hAnsi="Times New Roman" w:cs="Times New Roman"/>
                <w:sz w:val="24"/>
                <w:szCs w:val="26"/>
              </w:rPr>
            </w:pPr>
            <w:r>
              <w:rPr>
                <w:rFonts w:ascii="Times New Roman" w:hAnsi="Times New Roman" w:cs="Times New Roman"/>
                <w:sz w:val="24"/>
                <w:szCs w:val="26"/>
              </w:rPr>
              <w:t xml:space="preserve">(i)  </w:t>
            </w:r>
            <w:r w:rsidR="00185221">
              <w:rPr>
                <w:rFonts w:ascii="Times New Roman" w:hAnsi="Times New Roman" w:cs="Times New Roman"/>
                <w:sz w:val="24"/>
                <w:szCs w:val="26"/>
              </w:rPr>
              <w:t xml:space="preserve">in clause (b), </w:t>
            </w:r>
            <w:r w:rsidR="009D5B43">
              <w:rPr>
                <w:rFonts w:ascii="Times New Roman" w:hAnsi="Times New Roman" w:cs="Times New Roman"/>
                <w:sz w:val="24"/>
                <w:szCs w:val="26"/>
              </w:rPr>
              <w:t>for the sign “.”, the sign and word “; or” shall be substituted</w:t>
            </w:r>
            <w:r>
              <w:rPr>
                <w:rFonts w:ascii="Times New Roman" w:hAnsi="Times New Roman" w:cs="Times New Roman"/>
                <w:sz w:val="24"/>
                <w:szCs w:val="26"/>
              </w:rPr>
              <w:t>;</w:t>
            </w:r>
            <w:r w:rsidR="009D5B43">
              <w:rPr>
                <w:rFonts w:ascii="Times New Roman" w:hAnsi="Times New Roman" w:cs="Times New Roman"/>
                <w:sz w:val="24"/>
                <w:szCs w:val="26"/>
              </w:rPr>
              <w:t xml:space="preserve"> and</w:t>
            </w:r>
          </w:p>
          <w:p w:rsidR="009D5B43" w:rsidRDefault="00836CEF" w:rsidP="00A245A8">
            <w:pPr>
              <w:spacing w:after="0" w:line="360" w:lineRule="auto"/>
              <w:jc w:val="both"/>
              <w:rPr>
                <w:rFonts w:ascii="Times New Roman" w:eastAsiaTheme="minorHAnsi" w:hAnsi="Times New Roman" w:cs="Times New Roman"/>
                <w:sz w:val="24"/>
                <w:szCs w:val="26"/>
              </w:rPr>
            </w:pPr>
            <w:r>
              <w:rPr>
                <w:rFonts w:ascii="Times New Roman" w:hAnsi="Times New Roman" w:cs="Times New Roman"/>
                <w:sz w:val="24"/>
                <w:szCs w:val="26"/>
              </w:rPr>
              <w:tab/>
              <w:t xml:space="preserve">(ii) </w:t>
            </w:r>
            <w:r w:rsidR="00185221">
              <w:rPr>
                <w:rFonts w:ascii="Times New Roman" w:hAnsi="Times New Roman" w:cs="Times New Roman"/>
                <w:sz w:val="24"/>
                <w:szCs w:val="26"/>
              </w:rPr>
              <w:t xml:space="preserve">  after clause (b), </w:t>
            </w:r>
            <w:r w:rsidR="009D5B43">
              <w:rPr>
                <w:rFonts w:ascii="Times New Roman" w:hAnsi="Times New Roman" w:cs="Times New Roman"/>
                <w:sz w:val="24"/>
                <w:szCs w:val="26"/>
              </w:rPr>
              <w:t>the following clause shall be added, namely:-</w:t>
            </w:r>
          </w:p>
          <w:p w:rsidR="002C28C3" w:rsidRDefault="00185221" w:rsidP="00185221">
            <w:pPr>
              <w:spacing w:after="0" w:line="360" w:lineRule="auto"/>
              <w:ind w:left="1452" w:hanging="284"/>
              <w:jc w:val="both"/>
              <w:rPr>
                <w:rFonts w:ascii="Times New Roman" w:hAnsi="Times New Roman" w:cs="Times New Roman"/>
                <w:sz w:val="24"/>
                <w:szCs w:val="26"/>
              </w:rPr>
            </w:pPr>
            <w:r>
              <w:rPr>
                <w:rFonts w:ascii="Times New Roman" w:hAnsi="Times New Roman" w:cs="Times New Roman"/>
                <w:sz w:val="24"/>
                <w:szCs w:val="26"/>
              </w:rPr>
              <w:t xml:space="preserve"> “(c)  </w:t>
            </w:r>
            <w:r w:rsidR="009D5B43">
              <w:rPr>
                <w:rFonts w:ascii="Times New Roman" w:hAnsi="Times New Roman" w:cs="Times New Roman"/>
                <w:sz w:val="24"/>
                <w:szCs w:val="26"/>
              </w:rPr>
              <w:t xml:space="preserve">where any hookah bar is being run.”. </w:t>
            </w:r>
          </w:p>
          <w:p w:rsidR="005978A0" w:rsidRDefault="009723F9" w:rsidP="00EE3947">
            <w:pPr>
              <w:spacing w:after="0" w:line="360" w:lineRule="auto"/>
              <w:ind w:left="1452" w:hanging="709"/>
              <w:rPr>
                <w:rFonts w:ascii="Times New Roman" w:hAnsi="Times New Roman" w:cs="Times New Roman"/>
                <w:sz w:val="24"/>
                <w:szCs w:val="26"/>
              </w:rPr>
            </w:pPr>
            <w:r>
              <w:rPr>
                <w:rFonts w:ascii="Times New Roman" w:hAnsi="Times New Roman" w:cs="Times New Roman"/>
                <w:sz w:val="24"/>
                <w:szCs w:val="26"/>
              </w:rPr>
              <w:t xml:space="preserve">                                       </w:t>
            </w:r>
          </w:p>
        </w:tc>
      </w:tr>
      <w:tr w:rsidR="009D5B43" w:rsidTr="00E80519">
        <w:trPr>
          <w:trHeight w:val="870"/>
        </w:trPr>
        <w:tc>
          <w:tcPr>
            <w:tcW w:w="1809" w:type="dxa"/>
            <w:hideMark/>
          </w:tcPr>
          <w:p w:rsidR="009D5B43" w:rsidRDefault="009D5B43" w:rsidP="00087D9B">
            <w:pPr>
              <w:rPr>
                <w:rFonts w:ascii="Times New Roman" w:hAnsi="Times New Roman" w:cs="Times New Roman"/>
                <w:sz w:val="24"/>
                <w:szCs w:val="26"/>
              </w:rPr>
            </w:pPr>
            <w:r>
              <w:rPr>
                <w:rFonts w:ascii="Times New Roman" w:hAnsi="Times New Roman" w:cs="Times New Roman"/>
                <w:sz w:val="24"/>
                <w:szCs w:val="26"/>
              </w:rPr>
              <w:lastRenderedPageBreak/>
              <w:t>Insertion of section 13-A in Central Act 34 of 2003.</w:t>
            </w:r>
          </w:p>
          <w:p w:rsidR="009D5B43" w:rsidRDefault="009D5B43" w:rsidP="00087D9B">
            <w:pPr>
              <w:tabs>
                <w:tab w:val="center" w:pos="4320"/>
                <w:tab w:val="right" w:pos="8640"/>
              </w:tabs>
              <w:spacing w:after="0" w:line="240" w:lineRule="auto"/>
              <w:rPr>
                <w:rFonts w:ascii="Times New Roman" w:hAnsi="Times New Roman" w:cs="Times New Roman"/>
                <w:sz w:val="24"/>
                <w:szCs w:val="26"/>
              </w:rPr>
            </w:pPr>
          </w:p>
        </w:tc>
        <w:tc>
          <w:tcPr>
            <w:tcW w:w="7883" w:type="dxa"/>
            <w:hideMark/>
          </w:tcPr>
          <w:p w:rsidR="009D5B43" w:rsidRDefault="009D5B43" w:rsidP="00A245A8">
            <w:pPr>
              <w:spacing w:after="0" w:line="360" w:lineRule="auto"/>
              <w:jc w:val="both"/>
              <w:rPr>
                <w:rFonts w:ascii="Times New Roman" w:hAnsi="Times New Roman" w:cs="Times New Roman"/>
                <w:sz w:val="24"/>
                <w:szCs w:val="26"/>
              </w:rPr>
            </w:pPr>
            <w:r>
              <w:rPr>
                <w:rFonts w:ascii="Times New Roman" w:hAnsi="Times New Roman" w:cs="Times New Roman"/>
                <w:sz w:val="24"/>
                <w:szCs w:val="26"/>
              </w:rPr>
              <w:t>5.</w:t>
            </w:r>
            <w:r w:rsidR="008E66E2">
              <w:rPr>
                <w:rFonts w:ascii="Times New Roman" w:hAnsi="Times New Roman" w:cs="Times New Roman"/>
                <w:sz w:val="24"/>
                <w:szCs w:val="26"/>
              </w:rPr>
              <w:tab/>
            </w:r>
            <w:r w:rsidR="00836CEF">
              <w:rPr>
                <w:rFonts w:ascii="Times New Roman" w:hAnsi="Times New Roman" w:cs="Times New Roman"/>
                <w:sz w:val="24"/>
                <w:szCs w:val="26"/>
              </w:rPr>
              <w:t>After section 13 of the</w:t>
            </w:r>
            <w:r w:rsidR="007458A4">
              <w:rPr>
                <w:rFonts w:ascii="Times New Roman" w:hAnsi="Times New Roman" w:cs="Times New Roman"/>
                <w:sz w:val="24"/>
                <w:szCs w:val="26"/>
              </w:rPr>
              <w:t xml:space="preserve"> p</w:t>
            </w:r>
            <w:r>
              <w:rPr>
                <w:rFonts w:ascii="Times New Roman" w:hAnsi="Times New Roman" w:cs="Times New Roman"/>
                <w:sz w:val="24"/>
                <w:szCs w:val="26"/>
              </w:rPr>
              <w:t xml:space="preserve">rincipal Act, the following section shall be  inserted, namely:-                                                                                                           </w:t>
            </w:r>
          </w:p>
          <w:p w:rsidR="00836CEF" w:rsidRDefault="00636EB6" w:rsidP="005F71FC">
            <w:pPr>
              <w:spacing w:line="360" w:lineRule="auto"/>
              <w:ind w:left="720"/>
              <w:jc w:val="both"/>
              <w:rPr>
                <w:rFonts w:ascii="Times New Roman" w:hAnsi="Times New Roman" w:cs="Times New Roman"/>
                <w:sz w:val="24"/>
                <w:szCs w:val="26"/>
              </w:rPr>
            </w:pPr>
            <w:r>
              <w:rPr>
                <w:rFonts w:ascii="Times New Roman" w:hAnsi="Times New Roman" w:cs="Times New Roman"/>
                <w:sz w:val="24"/>
                <w:szCs w:val="26"/>
              </w:rPr>
              <w:tab/>
            </w:r>
            <w:r w:rsidR="009D5B43">
              <w:rPr>
                <w:rFonts w:ascii="Times New Roman" w:hAnsi="Times New Roman" w:cs="Times New Roman"/>
                <w:sz w:val="24"/>
                <w:szCs w:val="26"/>
              </w:rPr>
              <w:t>“13-A. Power to seize hookah bar.</w:t>
            </w:r>
            <w:r w:rsidR="008E66E2">
              <w:rPr>
                <w:rFonts w:ascii="Times New Roman" w:hAnsi="Times New Roman" w:cs="Times New Roman"/>
                <w:sz w:val="24"/>
                <w:szCs w:val="26"/>
              </w:rPr>
              <w:t>-</w:t>
            </w:r>
            <w:r w:rsidR="005978A0">
              <w:rPr>
                <w:rFonts w:ascii="Times New Roman" w:hAnsi="Times New Roman" w:cs="Times New Roman"/>
                <w:sz w:val="24"/>
                <w:szCs w:val="26"/>
              </w:rPr>
              <w:t xml:space="preserve"> </w:t>
            </w:r>
            <w:r w:rsidR="009D5B43">
              <w:rPr>
                <w:rFonts w:ascii="Times New Roman" w:hAnsi="Times New Roman" w:cs="Times New Roman"/>
                <w:sz w:val="24"/>
                <w:szCs w:val="26"/>
              </w:rPr>
              <w:t xml:space="preserve">If any police officer </w:t>
            </w:r>
            <w:r w:rsidR="00743246">
              <w:rPr>
                <w:rFonts w:ascii="Times New Roman" w:hAnsi="Times New Roman" w:cs="Times New Roman"/>
                <w:sz w:val="24"/>
                <w:szCs w:val="26"/>
              </w:rPr>
              <w:t>of</w:t>
            </w:r>
            <w:r>
              <w:rPr>
                <w:rFonts w:ascii="Times New Roman" w:hAnsi="Times New Roman" w:cs="Times New Roman"/>
                <w:sz w:val="24"/>
                <w:szCs w:val="26"/>
              </w:rPr>
              <w:t xml:space="preserve"> the rank of</w:t>
            </w:r>
            <w:r w:rsidR="009D5B43">
              <w:rPr>
                <w:rFonts w:ascii="Times New Roman" w:hAnsi="Times New Roman" w:cs="Times New Roman"/>
                <w:sz w:val="24"/>
                <w:szCs w:val="26"/>
              </w:rPr>
              <w:t xml:space="preserve"> </w:t>
            </w:r>
            <w:r w:rsidR="00AB0EC3">
              <w:rPr>
                <w:rFonts w:ascii="Times New Roman" w:hAnsi="Times New Roman" w:cs="Times New Roman"/>
                <w:sz w:val="24"/>
                <w:szCs w:val="26"/>
              </w:rPr>
              <w:t xml:space="preserve">a </w:t>
            </w:r>
            <w:r w:rsidR="009D5B43">
              <w:rPr>
                <w:rFonts w:ascii="Times New Roman" w:hAnsi="Times New Roman" w:cs="Times New Roman"/>
                <w:sz w:val="24"/>
                <w:szCs w:val="26"/>
              </w:rPr>
              <w:t>Sub-Inspector</w:t>
            </w:r>
            <w:r w:rsidR="008116ED">
              <w:rPr>
                <w:rFonts w:ascii="Times New Roman" w:hAnsi="Times New Roman" w:cs="Times New Roman"/>
                <w:sz w:val="24"/>
                <w:szCs w:val="26"/>
              </w:rPr>
              <w:t xml:space="preserve"> or any officer </w:t>
            </w:r>
            <w:r w:rsidR="00630549">
              <w:rPr>
                <w:rFonts w:ascii="Times New Roman" w:hAnsi="Times New Roman" w:cs="Times New Roman"/>
                <w:sz w:val="24"/>
                <w:szCs w:val="26"/>
              </w:rPr>
              <w:t>of</w:t>
            </w:r>
            <w:r w:rsidR="008116ED">
              <w:rPr>
                <w:rFonts w:ascii="Times New Roman" w:hAnsi="Times New Roman" w:cs="Times New Roman"/>
                <w:sz w:val="24"/>
                <w:szCs w:val="26"/>
              </w:rPr>
              <w:t xml:space="preserve"> Food </w:t>
            </w:r>
            <w:r w:rsidR="005F71FC">
              <w:rPr>
                <w:rFonts w:ascii="Times New Roman" w:hAnsi="Times New Roman" w:cs="Times New Roman"/>
                <w:sz w:val="24"/>
                <w:szCs w:val="26"/>
              </w:rPr>
              <w:t>and</w:t>
            </w:r>
            <w:r w:rsidR="008116ED">
              <w:rPr>
                <w:rFonts w:ascii="Times New Roman" w:hAnsi="Times New Roman" w:cs="Times New Roman"/>
                <w:sz w:val="24"/>
                <w:szCs w:val="26"/>
              </w:rPr>
              <w:t xml:space="preserve"> Drugs Administration</w:t>
            </w:r>
            <w:r w:rsidR="00630549">
              <w:rPr>
                <w:rFonts w:ascii="Times New Roman" w:hAnsi="Times New Roman" w:cs="Times New Roman"/>
                <w:sz w:val="24"/>
                <w:szCs w:val="26"/>
              </w:rPr>
              <w:t xml:space="preserve"> Department</w:t>
            </w:r>
            <w:r w:rsidR="008116ED">
              <w:rPr>
                <w:rFonts w:ascii="Times New Roman" w:hAnsi="Times New Roman" w:cs="Times New Roman"/>
                <w:sz w:val="24"/>
                <w:szCs w:val="26"/>
              </w:rPr>
              <w:t xml:space="preserve"> or any other officer </w:t>
            </w:r>
            <w:r w:rsidR="00743246">
              <w:rPr>
                <w:rFonts w:ascii="Times New Roman" w:hAnsi="Times New Roman" w:cs="Times New Roman"/>
                <w:sz w:val="24"/>
                <w:szCs w:val="26"/>
              </w:rPr>
              <w:t xml:space="preserve">authorized by the State </w:t>
            </w:r>
            <w:r>
              <w:rPr>
                <w:rFonts w:ascii="Times New Roman" w:hAnsi="Times New Roman" w:cs="Times New Roman"/>
                <w:sz w:val="24"/>
                <w:szCs w:val="26"/>
              </w:rPr>
              <w:t>Government</w:t>
            </w:r>
            <w:r w:rsidR="00AB0EC3">
              <w:rPr>
                <w:rFonts w:ascii="Times New Roman" w:hAnsi="Times New Roman" w:cs="Times New Roman"/>
                <w:sz w:val="24"/>
                <w:szCs w:val="26"/>
              </w:rPr>
              <w:t>,</w:t>
            </w:r>
            <w:r w:rsidR="009D5B43">
              <w:rPr>
                <w:rFonts w:ascii="Times New Roman" w:hAnsi="Times New Roman" w:cs="Times New Roman"/>
                <w:sz w:val="24"/>
                <w:szCs w:val="26"/>
              </w:rPr>
              <w:t xml:space="preserve"> has reason to believe that the provisions of sect</w:t>
            </w:r>
            <w:r>
              <w:rPr>
                <w:rFonts w:ascii="Times New Roman" w:hAnsi="Times New Roman" w:cs="Times New Roman"/>
                <w:sz w:val="24"/>
                <w:szCs w:val="26"/>
              </w:rPr>
              <w:t>ion 4-A have been, or are being</w:t>
            </w:r>
            <w:r w:rsidR="00AB0EC3">
              <w:rPr>
                <w:rFonts w:ascii="Times New Roman" w:hAnsi="Times New Roman" w:cs="Times New Roman"/>
                <w:sz w:val="24"/>
                <w:szCs w:val="26"/>
              </w:rPr>
              <w:t>,</w:t>
            </w:r>
            <w:r w:rsidR="009D5B43">
              <w:rPr>
                <w:rFonts w:ascii="Times New Roman" w:hAnsi="Times New Roman" w:cs="Times New Roman"/>
                <w:sz w:val="24"/>
                <w:szCs w:val="26"/>
              </w:rPr>
              <w:t xml:space="preserve"> contravened, he may seize any material or article used as a subject or means of hookah bar.”.</w:t>
            </w:r>
          </w:p>
        </w:tc>
      </w:tr>
      <w:tr w:rsidR="00836CEF" w:rsidTr="00E80519">
        <w:trPr>
          <w:trHeight w:val="870"/>
        </w:trPr>
        <w:tc>
          <w:tcPr>
            <w:tcW w:w="1809" w:type="dxa"/>
            <w:hideMark/>
          </w:tcPr>
          <w:p w:rsidR="00836CEF" w:rsidRDefault="00836CEF" w:rsidP="00087D9B">
            <w:pPr>
              <w:rPr>
                <w:rFonts w:ascii="Times New Roman" w:hAnsi="Times New Roman" w:cs="Times New Roman"/>
                <w:sz w:val="24"/>
                <w:szCs w:val="26"/>
              </w:rPr>
            </w:pPr>
            <w:r>
              <w:rPr>
                <w:rFonts w:ascii="Times New Roman" w:hAnsi="Times New Roman" w:cs="Times New Roman"/>
                <w:sz w:val="24"/>
                <w:szCs w:val="26"/>
              </w:rPr>
              <w:t>Amendment of section 20 of Central Act 34 of 2003</w:t>
            </w:r>
            <w:r w:rsidR="00437DA0">
              <w:rPr>
                <w:rFonts w:ascii="Times New Roman" w:hAnsi="Times New Roman" w:cs="Times New Roman"/>
                <w:sz w:val="24"/>
                <w:szCs w:val="26"/>
              </w:rPr>
              <w:t>.</w:t>
            </w:r>
          </w:p>
        </w:tc>
        <w:tc>
          <w:tcPr>
            <w:tcW w:w="7883" w:type="dxa"/>
            <w:hideMark/>
          </w:tcPr>
          <w:p w:rsidR="00836CEF" w:rsidRDefault="00836CEF" w:rsidP="00A245A8">
            <w:pPr>
              <w:spacing w:after="0"/>
              <w:jc w:val="both"/>
              <w:rPr>
                <w:rFonts w:ascii="Times New Roman" w:hAnsi="Times New Roman" w:cs="Times New Roman"/>
                <w:sz w:val="24"/>
                <w:szCs w:val="26"/>
              </w:rPr>
            </w:pPr>
            <w:r>
              <w:rPr>
                <w:rFonts w:ascii="Times New Roman" w:hAnsi="Times New Roman" w:cs="Times New Roman"/>
                <w:sz w:val="24"/>
                <w:szCs w:val="26"/>
              </w:rPr>
              <w:t>6.</w:t>
            </w:r>
            <w:r>
              <w:rPr>
                <w:rFonts w:ascii="Times New Roman" w:hAnsi="Times New Roman" w:cs="Times New Roman"/>
                <w:sz w:val="24"/>
                <w:szCs w:val="26"/>
              </w:rPr>
              <w:tab/>
            </w:r>
            <w:r w:rsidR="00406359">
              <w:rPr>
                <w:rFonts w:ascii="Times New Roman" w:hAnsi="Times New Roman" w:cs="Times New Roman"/>
                <w:sz w:val="24"/>
                <w:szCs w:val="26"/>
              </w:rPr>
              <w:t>In section 20 of the principal Act,</w:t>
            </w:r>
            <w:r w:rsidR="00977592">
              <w:rPr>
                <w:rFonts w:ascii="Times New Roman" w:hAnsi="Times New Roman" w:cs="Times New Roman"/>
                <w:sz w:val="24"/>
                <w:szCs w:val="26"/>
              </w:rPr>
              <w:t>-</w:t>
            </w:r>
          </w:p>
          <w:p w:rsidR="00406359" w:rsidRDefault="00406359" w:rsidP="00866712">
            <w:pPr>
              <w:spacing w:after="0" w:line="360" w:lineRule="auto"/>
              <w:jc w:val="both"/>
              <w:rPr>
                <w:rFonts w:ascii="Times New Roman" w:hAnsi="Times New Roman" w:cs="Times New Roman"/>
                <w:sz w:val="24"/>
                <w:szCs w:val="26"/>
              </w:rPr>
            </w:pPr>
            <w:r>
              <w:rPr>
                <w:rFonts w:ascii="Times New Roman" w:hAnsi="Times New Roman" w:cs="Times New Roman"/>
                <w:sz w:val="24"/>
                <w:szCs w:val="26"/>
              </w:rPr>
              <w:tab/>
              <w:t>(i)</w:t>
            </w:r>
            <w:r>
              <w:rPr>
                <w:rFonts w:ascii="Times New Roman" w:hAnsi="Times New Roman" w:cs="Times New Roman"/>
                <w:sz w:val="24"/>
                <w:szCs w:val="26"/>
              </w:rPr>
              <w:tab/>
              <w:t>in sub-section (1),</w:t>
            </w:r>
            <w:r w:rsidR="00AF5E41">
              <w:rPr>
                <w:rFonts w:ascii="Times New Roman" w:hAnsi="Times New Roman" w:cs="Times New Roman"/>
                <w:sz w:val="24"/>
                <w:szCs w:val="26"/>
              </w:rPr>
              <w:t>-</w:t>
            </w:r>
            <w:r>
              <w:rPr>
                <w:rFonts w:ascii="Times New Roman" w:hAnsi="Times New Roman" w:cs="Times New Roman"/>
                <w:sz w:val="24"/>
                <w:szCs w:val="26"/>
              </w:rPr>
              <w:t xml:space="preserve"> </w:t>
            </w:r>
          </w:p>
          <w:p w:rsidR="00406359" w:rsidRDefault="00406359" w:rsidP="00EE3947">
            <w:pPr>
              <w:spacing w:after="0"/>
              <w:ind w:left="2019" w:hanging="567"/>
              <w:jc w:val="both"/>
              <w:rPr>
                <w:rFonts w:ascii="Times New Roman" w:hAnsi="Times New Roman" w:cs="Times New Roman"/>
                <w:sz w:val="24"/>
                <w:szCs w:val="26"/>
              </w:rPr>
            </w:pPr>
            <w:r>
              <w:rPr>
                <w:rFonts w:ascii="Times New Roman" w:hAnsi="Times New Roman" w:cs="Times New Roman"/>
                <w:sz w:val="24"/>
                <w:szCs w:val="26"/>
              </w:rPr>
              <w:t>(a)   for the  sign and word “, or”,</w:t>
            </w:r>
            <w:r w:rsidR="009B76A1">
              <w:rPr>
                <w:rFonts w:ascii="Times New Roman" w:hAnsi="Times New Roman" w:cs="Times New Roman"/>
                <w:sz w:val="24"/>
                <w:szCs w:val="26"/>
              </w:rPr>
              <w:t xml:space="preserve"> occurring after the words “extend to two years”, </w:t>
            </w:r>
            <w:r>
              <w:rPr>
                <w:rFonts w:ascii="Times New Roman" w:hAnsi="Times New Roman" w:cs="Times New Roman"/>
                <w:sz w:val="24"/>
                <w:szCs w:val="26"/>
              </w:rPr>
              <w:t xml:space="preserve"> the word “and” shall be </w:t>
            </w:r>
            <w:r w:rsidR="0087190A">
              <w:rPr>
                <w:rFonts w:ascii="Times New Roman" w:hAnsi="Times New Roman" w:cs="Times New Roman"/>
                <w:sz w:val="24"/>
                <w:szCs w:val="26"/>
              </w:rPr>
              <w:t xml:space="preserve">substituted; </w:t>
            </w:r>
          </w:p>
          <w:p w:rsidR="009E6540" w:rsidRDefault="00406359" w:rsidP="00EE3947">
            <w:pPr>
              <w:spacing w:after="0"/>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sidR="000771B4">
              <w:rPr>
                <w:rFonts w:ascii="Times New Roman" w:hAnsi="Times New Roman" w:cs="Times New Roman"/>
                <w:sz w:val="24"/>
                <w:szCs w:val="26"/>
              </w:rPr>
              <w:t xml:space="preserve"> </w:t>
            </w:r>
            <w:r>
              <w:rPr>
                <w:rFonts w:ascii="Times New Roman" w:hAnsi="Times New Roman" w:cs="Times New Roman"/>
                <w:sz w:val="24"/>
                <w:szCs w:val="26"/>
              </w:rPr>
              <w:t xml:space="preserve">(b)  </w:t>
            </w:r>
            <w:r w:rsidR="0087190A">
              <w:rPr>
                <w:rFonts w:ascii="Times New Roman" w:hAnsi="Times New Roman" w:cs="Times New Roman"/>
                <w:sz w:val="24"/>
                <w:szCs w:val="26"/>
              </w:rPr>
              <w:t xml:space="preserve">  </w:t>
            </w:r>
            <w:r>
              <w:rPr>
                <w:rFonts w:ascii="Times New Roman" w:hAnsi="Times New Roman" w:cs="Times New Roman"/>
                <w:sz w:val="24"/>
                <w:szCs w:val="26"/>
              </w:rPr>
              <w:t xml:space="preserve">the </w:t>
            </w:r>
            <w:r w:rsidR="0087190A">
              <w:rPr>
                <w:rFonts w:ascii="Times New Roman" w:hAnsi="Times New Roman" w:cs="Times New Roman"/>
                <w:sz w:val="24"/>
                <w:szCs w:val="26"/>
              </w:rPr>
              <w:t xml:space="preserve">signs </w:t>
            </w:r>
            <w:r>
              <w:rPr>
                <w:rFonts w:ascii="Times New Roman" w:hAnsi="Times New Roman" w:cs="Times New Roman"/>
                <w:sz w:val="24"/>
                <w:szCs w:val="26"/>
              </w:rPr>
              <w:t>an</w:t>
            </w:r>
            <w:r w:rsidR="0087190A">
              <w:rPr>
                <w:rFonts w:ascii="Times New Roman" w:hAnsi="Times New Roman" w:cs="Times New Roman"/>
                <w:sz w:val="24"/>
                <w:szCs w:val="26"/>
              </w:rPr>
              <w:t>d words “, or wit</w:t>
            </w:r>
            <w:r w:rsidR="009E6540">
              <w:rPr>
                <w:rFonts w:ascii="Times New Roman" w:hAnsi="Times New Roman" w:cs="Times New Roman"/>
                <w:sz w:val="24"/>
                <w:szCs w:val="26"/>
              </w:rPr>
              <w:t>h</w:t>
            </w:r>
            <w:r w:rsidR="0087190A">
              <w:rPr>
                <w:rFonts w:ascii="Times New Roman" w:hAnsi="Times New Roman" w:cs="Times New Roman"/>
                <w:sz w:val="24"/>
                <w:szCs w:val="26"/>
              </w:rPr>
              <w:t xml:space="preserve"> both ,” s</w:t>
            </w:r>
            <w:r w:rsidR="0090215E">
              <w:rPr>
                <w:rFonts w:ascii="Times New Roman" w:hAnsi="Times New Roman" w:cs="Times New Roman"/>
                <w:sz w:val="24"/>
                <w:szCs w:val="26"/>
              </w:rPr>
              <w:t xml:space="preserve">hall be omitted; </w:t>
            </w:r>
            <w:r w:rsidR="009E6540">
              <w:rPr>
                <w:rFonts w:ascii="Times New Roman" w:hAnsi="Times New Roman" w:cs="Times New Roman"/>
                <w:sz w:val="24"/>
                <w:szCs w:val="26"/>
              </w:rPr>
              <w:tab/>
            </w:r>
            <w:r w:rsidR="009E6540">
              <w:rPr>
                <w:rFonts w:ascii="Times New Roman" w:hAnsi="Times New Roman" w:cs="Times New Roman"/>
                <w:sz w:val="24"/>
                <w:szCs w:val="26"/>
              </w:rPr>
              <w:tab/>
            </w:r>
            <w:r w:rsidR="009E6540">
              <w:rPr>
                <w:rFonts w:ascii="Times New Roman" w:hAnsi="Times New Roman" w:cs="Times New Roman"/>
                <w:sz w:val="24"/>
                <w:szCs w:val="26"/>
              </w:rPr>
              <w:tab/>
            </w:r>
            <w:r w:rsidR="0090215E">
              <w:rPr>
                <w:rFonts w:ascii="Times New Roman" w:hAnsi="Times New Roman" w:cs="Times New Roman"/>
                <w:sz w:val="24"/>
                <w:szCs w:val="26"/>
              </w:rPr>
              <w:t>and</w:t>
            </w:r>
          </w:p>
          <w:p w:rsidR="00977592" w:rsidRDefault="0090215E" w:rsidP="00EE3947">
            <w:pPr>
              <w:spacing w:after="0"/>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t xml:space="preserve">  (c)   </w:t>
            </w:r>
            <w:r w:rsidR="00AF5E41">
              <w:rPr>
                <w:rFonts w:ascii="Times New Roman" w:hAnsi="Times New Roman" w:cs="Times New Roman"/>
                <w:sz w:val="24"/>
                <w:szCs w:val="26"/>
              </w:rPr>
              <w:t>for the word “ thousand”</w:t>
            </w:r>
            <w:r w:rsidR="0087190A">
              <w:rPr>
                <w:rFonts w:ascii="Times New Roman" w:hAnsi="Times New Roman" w:cs="Times New Roman"/>
                <w:sz w:val="24"/>
                <w:szCs w:val="26"/>
              </w:rPr>
              <w:t xml:space="preserve"> wherever occurring, the word </w:t>
            </w:r>
            <w:r w:rsidR="0087190A">
              <w:rPr>
                <w:rFonts w:ascii="Times New Roman" w:hAnsi="Times New Roman" w:cs="Times New Roman"/>
                <w:sz w:val="24"/>
                <w:szCs w:val="26"/>
              </w:rPr>
              <w:tab/>
            </w:r>
            <w:r w:rsidR="0087190A">
              <w:rPr>
                <w:rFonts w:ascii="Times New Roman" w:hAnsi="Times New Roman" w:cs="Times New Roman"/>
                <w:sz w:val="24"/>
                <w:szCs w:val="26"/>
              </w:rPr>
              <w:tab/>
            </w:r>
            <w:r w:rsidR="0087190A">
              <w:rPr>
                <w:rFonts w:ascii="Times New Roman" w:hAnsi="Times New Roman" w:cs="Times New Roman"/>
                <w:sz w:val="24"/>
                <w:szCs w:val="26"/>
              </w:rPr>
              <w:tab/>
            </w:r>
            <w:r w:rsidR="00977592">
              <w:rPr>
                <w:rFonts w:ascii="Times New Roman" w:hAnsi="Times New Roman" w:cs="Times New Roman"/>
                <w:sz w:val="24"/>
                <w:szCs w:val="26"/>
              </w:rPr>
              <w:t>“</w:t>
            </w:r>
            <w:r w:rsidR="0087190A">
              <w:rPr>
                <w:rFonts w:ascii="Times New Roman" w:hAnsi="Times New Roman" w:cs="Times New Roman"/>
                <w:sz w:val="24"/>
                <w:szCs w:val="26"/>
              </w:rPr>
              <w:t>lakh”</w:t>
            </w:r>
            <w:r w:rsidR="00977592">
              <w:rPr>
                <w:rFonts w:ascii="Times New Roman" w:hAnsi="Times New Roman" w:cs="Times New Roman"/>
                <w:sz w:val="24"/>
                <w:szCs w:val="26"/>
              </w:rPr>
              <w:t xml:space="preserve"> shall be substituted;</w:t>
            </w:r>
          </w:p>
          <w:p w:rsidR="00977592" w:rsidRDefault="00977592" w:rsidP="00EE3947">
            <w:pPr>
              <w:spacing w:after="0"/>
              <w:jc w:val="both"/>
              <w:rPr>
                <w:rFonts w:ascii="Times New Roman" w:hAnsi="Times New Roman" w:cs="Times New Roman"/>
                <w:sz w:val="24"/>
                <w:szCs w:val="26"/>
              </w:rPr>
            </w:pPr>
            <w:r>
              <w:rPr>
                <w:rFonts w:ascii="Times New Roman" w:hAnsi="Times New Roman" w:cs="Times New Roman"/>
                <w:sz w:val="24"/>
                <w:szCs w:val="26"/>
              </w:rPr>
              <w:tab/>
              <w:t>(ii)</w:t>
            </w:r>
            <w:r>
              <w:rPr>
                <w:rFonts w:ascii="Times New Roman" w:hAnsi="Times New Roman" w:cs="Times New Roman"/>
                <w:sz w:val="24"/>
                <w:szCs w:val="26"/>
              </w:rPr>
              <w:tab/>
              <w:t>in sub-section (2),</w:t>
            </w:r>
            <w:r w:rsidR="00AF5E41">
              <w:rPr>
                <w:rFonts w:ascii="Times New Roman" w:hAnsi="Times New Roman" w:cs="Times New Roman"/>
                <w:sz w:val="24"/>
                <w:szCs w:val="26"/>
              </w:rPr>
              <w:t>-</w:t>
            </w:r>
            <w:r>
              <w:rPr>
                <w:rFonts w:ascii="Times New Roman" w:hAnsi="Times New Roman" w:cs="Times New Roman"/>
                <w:sz w:val="24"/>
                <w:szCs w:val="26"/>
              </w:rPr>
              <w:t xml:space="preserve"> </w:t>
            </w:r>
          </w:p>
          <w:p w:rsidR="00977592" w:rsidRDefault="00977592" w:rsidP="00EE3947">
            <w:pPr>
              <w:spacing w:after="0"/>
              <w:ind w:left="1452"/>
              <w:jc w:val="both"/>
              <w:rPr>
                <w:rFonts w:ascii="Times New Roman" w:hAnsi="Times New Roman" w:cs="Times New Roman"/>
                <w:sz w:val="24"/>
                <w:szCs w:val="26"/>
              </w:rPr>
            </w:pPr>
            <w:r>
              <w:rPr>
                <w:rFonts w:ascii="Times New Roman" w:hAnsi="Times New Roman" w:cs="Times New Roman"/>
                <w:sz w:val="24"/>
                <w:szCs w:val="26"/>
              </w:rPr>
              <w:t xml:space="preserve">(a)   </w:t>
            </w:r>
            <w:r w:rsidR="00AF5E41">
              <w:rPr>
                <w:rFonts w:ascii="Times New Roman" w:hAnsi="Times New Roman" w:cs="Times New Roman"/>
                <w:sz w:val="24"/>
                <w:szCs w:val="26"/>
              </w:rPr>
              <w:t xml:space="preserve">  </w:t>
            </w:r>
            <w:r>
              <w:rPr>
                <w:rFonts w:ascii="Times New Roman" w:hAnsi="Times New Roman" w:cs="Times New Roman"/>
                <w:sz w:val="24"/>
                <w:szCs w:val="26"/>
              </w:rPr>
              <w:t>for the  sign and word “, or”,</w:t>
            </w:r>
            <w:r w:rsidR="00AF5E41">
              <w:rPr>
                <w:rFonts w:ascii="Times New Roman" w:hAnsi="Times New Roman" w:cs="Times New Roman"/>
                <w:sz w:val="24"/>
                <w:szCs w:val="26"/>
              </w:rPr>
              <w:t xml:space="preserve"> occurring after </w:t>
            </w:r>
            <w:r>
              <w:rPr>
                <w:rFonts w:ascii="Times New Roman" w:hAnsi="Times New Roman" w:cs="Times New Roman"/>
                <w:sz w:val="24"/>
                <w:szCs w:val="26"/>
              </w:rPr>
              <w:t>the word</w:t>
            </w:r>
            <w:r w:rsidR="00AF5E41">
              <w:rPr>
                <w:rFonts w:ascii="Times New Roman" w:hAnsi="Times New Roman" w:cs="Times New Roman"/>
                <w:sz w:val="24"/>
                <w:szCs w:val="26"/>
              </w:rPr>
              <w:t>s</w:t>
            </w:r>
            <w:r>
              <w:rPr>
                <w:rFonts w:ascii="Times New Roman" w:hAnsi="Times New Roman" w:cs="Times New Roman"/>
                <w:sz w:val="24"/>
                <w:szCs w:val="26"/>
              </w:rPr>
              <w:t xml:space="preserve"> </w:t>
            </w:r>
            <w:r w:rsidR="00AF5E41">
              <w:rPr>
                <w:rFonts w:ascii="Times New Roman" w:hAnsi="Times New Roman" w:cs="Times New Roman"/>
                <w:sz w:val="24"/>
                <w:szCs w:val="26"/>
              </w:rPr>
              <w:tab/>
              <w:t xml:space="preserve">“extend to one year”,  the word </w:t>
            </w:r>
            <w:r>
              <w:rPr>
                <w:rFonts w:ascii="Times New Roman" w:hAnsi="Times New Roman" w:cs="Times New Roman"/>
                <w:sz w:val="24"/>
                <w:szCs w:val="26"/>
              </w:rPr>
              <w:t xml:space="preserve">“and” shall be   </w:t>
            </w:r>
            <w:r>
              <w:rPr>
                <w:rFonts w:ascii="Times New Roman" w:hAnsi="Times New Roman" w:cs="Times New Roman"/>
                <w:sz w:val="24"/>
                <w:szCs w:val="26"/>
              </w:rPr>
              <w:tab/>
              <w:t xml:space="preserve">substituted; </w:t>
            </w:r>
          </w:p>
          <w:p w:rsidR="00437DA0" w:rsidRDefault="00977592" w:rsidP="00024492">
            <w:pPr>
              <w:spacing w:after="0"/>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t xml:space="preserve"> (b)     the</w:t>
            </w:r>
            <w:r w:rsidR="002E21FF">
              <w:rPr>
                <w:rFonts w:ascii="Times New Roman" w:hAnsi="Times New Roman" w:cs="Times New Roman"/>
                <w:sz w:val="24"/>
                <w:szCs w:val="26"/>
              </w:rPr>
              <w:t xml:space="preserve"> signs and words “, or wit</w:t>
            </w:r>
            <w:r w:rsidR="00437DA0">
              <w:rPr>
                <w:rFonts w:ascii="Times New Roman" w:hAnsi="Times New Roman" w:cs="Times New Roman"/>
                <w:sz w:val="24"/>
                <w:szCs w:val="26"/>
              </w:rPr>
              <w:t>h</w:t>
            </w:r>
            <w:r w:rsidR="002E21FF">
              <w:rPr>
                <w:rFonts w:ascii="Times New Roman" w:hAnsi="Times New Roman" w:cs="Times New Roman"/>
                <w:sz w:val="24"/>
                <w:szCs w:val="26"/>
              </w:rPr>
              <w:t xml:space="preserve"> both</w:t>
            </w:r>
            <w:r>
              <w:rPr>
                <w:rFonts w:ascii="Times New Roman" w:hAnsi="Times New Roman" w:cs="Times New Roman"/>
                <w:sz w:val="24"/>
                <w:szCs w:val="26"/>
              </w:rPr>
              <w:t>”</w:t>
            </w:r>
            <w:r w:rsidR="002E21FF">
              <w:rPr>
                <w:rFonts w:ascii="Times New Roman" w:hAnsi="Times New Roman" w:cs="Times New Roman"/>
                <w:sz w:val="24"/>
                <w:szCs w:val="26"/>
              </w:rPr>
              <w:t>,</w:t>
            </w:r>
            <w:r>
              <w:rPr>
                <w:rFonts w:ascii="Times New Roman" w:hAnsi="Times New Roman" w:cs="Times New Roman"/>
                <w:sz w:val="24"/>
                <w:szCs w:val="26"/>
              </w:rPr>
              <w:t xml:space="preserve"> shall be omitted; </w:t>
            </w:r>
            <w:r w:rsidR="00437DA0">
              <w:rPr>
                <w:rFonts w:ascii="Times New Roman" w:hAnsi="Times New Roman" w:cs="Times New Roman"/>
                <w:sz w:val="24"/>
                <w:szCs w:val="26"/>
              </w:rPr>
              <w:tab/>
            </w:r>
            <w:r w:rsidR="00437DA0">
              <w:rPr>
                <w:rFonts w:ascii="Times New Roman" w:hAnsi="Times New Roman" w:cs="Times New Roman"/>
                <w:sz w:val="24"/>
                <w:szCs w:val="26"/>
              </w:rPr>
              <w:tab/>
            </w:r>
            <w:r w:rsidR="00437DA0">
              <w:rPr>
                <w:rFonts w:ascii="Times New Roman" w:hAnsi="Times New Roman" w:cs="Times New Roman"/>
                <w:sz w:val="24"/>
                <w:szCs w:val="26"/>
              </w:rPr>
              <w:tab/>
            </w:r>
            <w:r>
              <w:rPr>
                <w:rFonts w:ascii="Times New Roman" w:hAnsi="Times New Roman" w:cs="Times New Roman"/>
                <w:sz w:val="24"/>
                <w:szCs w:val="26"/>
              </w:rPr>
              <w:t>and</w:t>
            </w:r>
          </w:p>
          <w:p w:rsidR="00406359" w:rsidRDefault="00977592" w:rsidP="00024492">
            <w:pPr>
              <w:spacing w:after="0"/>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t xml:space="preserve"> (</w:t>
            </w:r>
            <w:r w:rsidR="003F7B9A">
              <w:rPr>
                <w:rFonts w:ascii="Times New Roman" w:hAnsi="Times New Roman" w:cs="Times New Roman"/>
                <w:sz w:val="24"/>
                <w:szCs w:val="26"/>
              </w:rPr>
              <w:t>c)     for the word “ thousand”</w:t>
            </w:r>
            <w:r>
              <w:rPr>
                <w:rFonts w:ascii="Times New Roman" w:hAnsi="Times New Roman" w:cs="Times New Roman"/>
                <w:sz w:val="24"/>
                <w:szCs w:val="26"/>
              </w:rPr>
              <w:t xml:space="preserve"> wherever occurring, the word  </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lakh” shall be substituted.</w:t>
            </w:r>
          </w:p>
          <w:p w:rsidR="00866712" w:rsidRPr="008116ED" w:rsidRDefault="00866712" w:rsidP="00866712">
            <w:pPr>
              <w:spacing w:after="0" w:line="360" w:lineRule="auto"/>
              <w:jc w:val="both"/>
              <w:rPr>
                <w:rFonts w:ascii="Times New Roman" w:hAnsi="Times New Roman" w:cs="Times New Roman"/>
                <w:sz w:val="6"/>
                <w:szCs w:val="26"/>
              </w:rPr>
            </w:pPr>
          </w:p>
        </w:tc>
      </w:tr>
      <w:tr w:rsidR="008E66E2" w:rsidTr="00E80519">
        <w:trPr>
          <w:trHeight w:val="870"/>
        </w:trPr>
        <w:tc>
          <w:tcPr>
            <w:tcW w:w="1809" w:type="dxa"/>
            <w:hideMark/>
          </w:tcPr>
          <w:p w:rsidR="008E66E2" w:rsidRDefault="008E66E2" w:rsidP="00087D9B">
            <w:pPr>
              <w:rPr>
                <w:rFonts w:ascii="Times New Roman" w:hAnsi="Times New Roman" w:cs="Times New Roman"/>
                <w:sz w:val="24"/>
                <w:szCs w:val="26"/>
              </w:rPr>
            </w:pPr>
            <w:r>
              <w:rPr>
                <w:rFonts w:ascii="Times New Roman" w:hAnsi="Times New Roman" w:cs="Times New Roman"/>
                <w:sz w:val="24"/>
                <w:szCs w:val="26"/>
              </w:rPr>
              <w:t>Insertion of section 21-A in Central Act 34 of 2003.</w:t>
            </w:r>
          </w:p>
          <w:p w:rsidR="008E66E2" w:rsidRDefault="008E66E2" w:rsidP="00087D9B">
            <w:pPr>
              <w:rPr>
                <w:rFonts w:ascii="Times New Roman" w:hAnsi="Times New Roman" w:cs="Times New Roman"/>
                <w:sz w:val="24"/>
                <w:szCs w:val="26"/>
              </w:rPr>
            </w:pPr>
          </w:p>
        </w:tc>
        <w:tc>
          <w:tcPr>
            <w:tcW w:w="7883" w:type="dxa"/>
            <w:hideMark/>
          </w:tcPr>
          <w:p w:rsidR="008E66E2" w:rsidRDefault="00836CEF" w:rsidP="00A245A8">
            <w:pPr>
              <w:spacing w:after="0" w:line="360" w:lineRule="auto"/>
              <w:jc w:val="both"/>
              <w:rPr>
                <w:rFonts w:ascii="Times New Roman" w:hAnsi="Times New Roman" w:cs="Times New Roman"/>
                <w:sz w:val="24"/>
                <w:szCs w:val="26"/>
              </w:rPr>
            </w:pPr>
            <w:r>
              <w:rPr>
                <w:rFonts w:ascii="Times New Roman" w:hAnsi="Times New Roman" w:cs="Times New Roman"/>
                <w:sz w:val="24"/>
                <w:szCs w:val="26"/>
              </w:rPr>
              <w:t>7</w:t>
            </w:r>
            <w:r w:rsidR="008E66E2">
              <w:rPr>
                <w:rFonts w:ascii="Times New Roman" w:hAnsi="Times New Roman" w:cs="Times New Roman"/>
                <w:sz w:val="24"/>
                <w:szCs w:val="26"/>
              </w:rPr>
              <w:t>.</w:t>
            </w:r>
            <w:r w:rsidR="008E66E2">
              <w:rPr>
                <w:rFonts w:ascii="Times New Roman" w:hAnsi="Times New Roman" w:cs="Times New Roman"/>
                <w:sz w:val="24"/>
                <w:szCs w:val="26"/>
              </w:rPr>
              <w:tab/>
            </w:r>
            <w:r>
              <w:rPr>
                <w:rFonts w:ascii="Times New Roman" w:hAnsi="Times New Roman" w:cs="Times New Roman"/>
                <w:sz w:val="24"/>
                <w:szCs w:val="26"/>
              </w:rPr>
              <w:t>After section 21 of</w:t>
            </w:r>
            <w:r w:rsidR="003F7B9A">
              <w:rPr>
                <w:rFonts w:ascii="Times New Roman" w:hAnsi="Times New Roman" w:cs="Times New Roman"/>
                <w:sz w:val="24"/>
                <w:szCs w:val="26"/>
              </w:rPr>
              <w:t xml:space="preserve"> the principal Act,</w:t>
            </w:r>
            <w:r w:rsidR="008E66E2">
              <w:rPr>
                <w:rFonts w:ascii="Times New Roman" w:hAnsi="Times New Roman" w:cs="Times New Roman"/>
                <w:sz w:val="24"/>
                <w:szCs w:val="26"/>
              </w:rPr>
              <w:t xml:space="preserve"> the following section shall be inserted, namely:-</w:t>
            </w:r>
          </w:p>
          <w:p w:rsidR="008E66E2" w:rsidRDefault="00EE3947" w:rsidP="00537516">
            <w:pPr>
              <w:spacing w:line="360" w:lineRule="auto"/>
              <w:ind w:left="720"/>
              <w:jc w:val="both"/>
              <w:rPr>
                <w:rFonts w:ascii="Times New Roman" w:hAnsi="Times New Roman" w:cs="Times New Roman"/>
                <w:sz w:val="24"/>
                <w:szCs w:val="26"/>
              </w:rPr>
            </w:pPr>
            <w:r>
              <w:rPr>
                <w:rFonts w:ascii="Times New Roman" w:hAnsi="Times New Roman" w:cs="Times New Roman"/>
                <w:sz w:val="24"/>
                <w:szCs w:val="26"/>
              </w:rPr>
              <w:tab/>
            </w:r>
            <w:r w:rsidR="008E66E2">
              <w:rPr>
                <w:rFonts w:ascii="Times New Roman" w:hAnsi="Times New Roman" w:cs="Times New Roman"/>
                <w:sz w:val="24"/>
                <w:szCs w:val="26"/>
              </w:rPr>
              <w:t xml:space="preserve">“21-A. </w:t>
            </w:r>
            <w:r>
              <w:rPr>
                <w:rFonts w:ascii="Times New Roman" w:hAnsi="Times New Roman" w:cs="Times New Roman"/>
                <w:sz w:val="24"/>
                <w:szCs w:val="26"/>
              </w:rPr>
              <w:tab/>
            </w:r>
            <w:r w:rsidR="008E66E2">
              <w:rPr>
                <w:rFonts w:ascii="Times New Roman" w:hAnsi="Times New Roman" w:cs="Times New Roman"/>
                <w:sz w:val="24"/>
                <w:szCs w:val="26"/>
              </w:rPr>
              <w:t xml:space="preserve">Punishment </w:t>
            </w:r>
            <w:r>
              <w:rPr>
                <w:rFonts w:ascii="Times New Roman" w:hAnsi="Times New Roman" w:cs="Times New Roman"/>
                <w:sz w:val="24"/>
                <w:szCs w:val="26"/>
              </w:rPr>
              <w:t xml:space="preserve"> </w:t>
            </w:r>
            <w:r w:rsidR="008E66E2">
              <w:rPr>
                <w:rFonts w:ascii="Times New Roman" w:hAnsi="Times New Roman" w:cs="Times New Roman"/>
                <w:sz w:val="24"/>
                <w:szCs w:val="26"/>
              </w:rPr>
              <w:t>f</w:t>
            </w:r>
            <w:r w:rsidR="00786B74">
              <w:rPr>
                <w:rFonts w:ascii="Times New Roman" w:hAnsi="Times New Roman" w:cs="Times New Roman"/>
                <w:sz w:val="24"/>
                <w:szCs w:val="26"/>
              </w:rPr>
              <w:t xml:space="preserve">or </w:t>
            </w:r>
            <w:r>
              <w:rPr>
                <w:rFonts w:ascii="Times New Roman" w:hAnsi="Times New Roman" w:cs="Times New Roman"/>
                <w:sz w:val="24"/>
                <w:szCs w:val="26"/>
              </w:rPr>
              <w:t xml:space="preserve"> </w:t>
            </w:r>
            <w:r w:rsidR="00786B74">
              <w:rPr>
                <w:rFonts w:ascii="Times New Roman" w:hAnsi="Times New Roman" w:cs="Times New Roman"/>
                <w:sz w:val="24"/>
                <w:szCs w:val="26"/>
              </w:rPr>
              <w:t xml:space="preserve">running </w:t>
            </w:r>
            <w:r>
              <w:rPr>
                <w:rFonts w:ascii="Times New Roman" w:hAnsi="Times New Roman" w:cs="Times New Roman"/>
                <w:sz w:val="24"/>
                <w:szCs w:val="26"/>
              </w:rPr>
              <w:t xml:space="preserve"> </w:t>
            </w:r>
            <w:r w:rsidR="00786B74">
              <w:rPr>
                <w:rFonts w:ascii="Times New Roman" w:hAnsi="Times New Roman" w:cs="Times New Roman"/>
                <w:sz w:val="24"/>
                <w:szCs w:val="26"/>
              </w:rPr>
              <w:t xml:space="preserve">hookah </w:t>
            </w:r>
            <w:r>
              <w:rPr>
                <w:rFonts w:ascii="Times New Roman" w:hAnsi="Times New Roman" w:cs="Times New Roman"/>
                <w:sz w:val="24"/>
                <w:szCs w:val="26"/>
              </w:rPr>
              <w:t xml:space="preserve"> </w:t>
            </w:r>
            <w:r w:rsidR="00786B74">
              <w:rPr>
                <w:rFonts w:ascii="Times New Roman" w:hAnsi="Times New Roman" w:cs="Times New Roman"/>
                <w:sz w:val="24"/>
                <w:szCs w:val="26"/>
              </w:rPr>
              <w:t>bar.-</w:t>
            </w:r>
            <w:r>
              <w:rPr>
                <w:rFonts w:ascii="Times New Roman" w:hAnsi="Times New Roman" w:cs="Times New Roman"/>
                <w:sz w:val="24"/>
                <w:szCs w:val="26"/>
              </w:rPr>
              <w:t xml:space="preserve"> </w:t>
            </w:r>
            <w:r w:rsidR="00786B74">
              <w:rPr>
                <w:rFonts w:ascii="Times New Roman" w:hAnsi="Times New Roman" w:cs="Times New Roman"/>
                <w:sz w:val="24"/>
                <w:szCs w:val="26"/>
              </w:rPr>
              <w:t xml:space="preserve">Whoever </w:t>
            </w:r>
            <w:r w:rsidR="008E66E2">
              <w:rPr>
                <w:rFonts w:ascii="Times New Roman" w:hAnsi="Times New Roman" w:cs="Times New Roman"/>
                <w:sz w:val="24"/>
                <w:szCs w:val="26"/>
              </w:rPr>
              <w:t>contravenes the provisions of</w:t>
            </w:r>
            <w:r w:rsidR="00024492">
              <w:rPr>
                <w:rFonts w:ascii="Times New Roman" w:hAnsi="Times New Roman" w:cs="Times New Roman"/>
                <w:sz w:val="24"/>
                <w:szCs w:val="26"/>
              </w:rPr>
              <w:t xml:space="preserve"> section 4-A shall be punished</w:t>
            </w:r>
            <w:r w:rsidR="008E66E2">
              <w:rPr>
                <w:rFonts w:ascii="Times New Roman" w:hAnsi="Times New Roman" w:cs="Times New Roman"/>
                <w:sz w:val="24"/>
                <w:szCs w:val="26"/>
              </w:rPr>
              <w:t xml:space="preserve"> with imprisonment </w:t>
            </w:r>
            <w:r w:rsidR="00024492">
              <w:rPr>
                <w:rFonts w:ascii="Times New Roman" w:hAnsi="Times New Roman" w:cs="Times New Roman"/>
                <w:sz w:val="24"/>
                <w:szCs w:val="26"/>
              </w:rPr>
              <w:t xml:space="preserve">for a term </w:t>
            </w:r>
            <w:r w:rsidR="008E66E2">
              <w:rPr>
                <w:rFonts w:ascii="Times New Roman" w:hAnsi="Times New Roman" w:cs="Times New Roman"/>
                <w:sz w:val="24"/>
                <w:szCs w:val="26"/>
              </w:rPr>
              <w:t>which</w:t>
            </w:r>
            <w:r w:rsidR="00363AEB">
              <w:rPr>
                <w:rFonts w:ascii="Times New Roman" w:hAnsi="Times New Roman" w:cs="Times New Roman"/>
                <w:sz w:val="24"/>
                <w:szCs w:val="26"/>
              </w:rPr>
              <w:t xml:space="preserve"> shall not be less than one year but which </w:t>
            </w:r>
            <w:r w:rsidR="008E66E2">
              <w:rPr>
                <w:rFonts w:ascii="Times New Roman" w:hAnsi="Times New Roman" w:cs="Times New Roman"/>
                <w:sz w:val="24"/>
                <w:szCs w:val="26"/>
              </w:rPr>
              <w:t>may extend to three years and with fine which</w:t>
            </w:r>
            <w:r w:rsidR="00363AEB">
              <w:rPr>
                <w:rFonts w:ascii="Times New Roman" w:hAnsi="Times New Roman" w:cs="Times New Roman"/>
                <w:sz w:val="24"/>
                <w:szCs w:val="26"/>
              </w:rPr>
              <w:t xml:space="preserve"> shall not be less than </w:t>
            </w:r>
            <w:r w:rsidR="00537516">
              <w:rPr>
                <w:rFonts w:ascii="Times New Roman" w:hAnsi="Times New Roman" w:cs="Times New Roman"/>
                <w:sz w:val="24"/>
                <w:szCs w:val="26"/>
              </w:rPr>
              <w:t xml:space="preserve">one lakh </w:t>
            </w:r>
            <w:r w:rsidR="00363AEB">
              <w:rPr>
                <w:rFonts w:ascii="Times New Roman" w:hAnsi="Times New Roman" w:cs="Times New Roman"/>
                <w:sz w:val="24"/>
                <w:szCs w:val="26"/>
              </w:rPr>
              <w:t xml:space="preserve">rupees but which </w:t>
            </w:r>
            <w:r w:rsidR="008E66E2">
              <w:rPr>
                <w:rFonts w:ascii="Times New Roman" w:hAnsi="Times New Roman" w:cs="Times New Roman"/>
                <w:sz w:val="24"/>
                <w:szCs w:val="26"/>
              </w:rPr>
              <w:t xml:space="preserve">may extend to </w:t>
            </w:r>
            <w:r w:rsidR="00537516">
              <w:rPr>
                <w:rFonts w:ascii="Times New Roman" w:hAnsi="Times New Roman" w:cs="Times New Roman"/>
                <w:sz w:val="24"/>
                <w:szCs w:val="26"/>
              </w:rPr>
              <w:t>five lakh</w:t>
            </w:r>
            <w:r w:rsidR="008E66E2">
              <w:rPr>
                <w:rFonts w:ascii="Times New Roman" w:hAnsi="Times New Roman" w:cs="Times New Roman"/>
                <w:sz w:val="24"/>
                <w:szCs w:val="26"/>
              </w:rPr>
              <w:t xml:space="preserve"> rupees.”.</w:t>
            </w:r>
          </w:p>
        </w:tc>
      </w:tr>
      <w:tr w:rsidR="00792A7F" w:rsidTr="00E80519">
        <w:trPr>
          <w:trHeight w:val="841"/>
        </w:trPr>
        <w:tc>
          <w:tcPr>
            <w:tcW w:w="1809" w:type="dxa"/>
            <w:hideMark/>
          </w:tcPr>
          <w:p w:rsidR="006072F3" w:rsidRPr="00462A84" w:rsidRDefault="00B77DCD" w:rsidP="00087D9B">
            <w:pPr>
              <w:rPr>
                <w:rFonts w:ascii="Times New Roman" w:hAnsi="Times New Roman" w:cs="Times New Roman"/>
                <w:sz w:val="24"/>
                <w:szCs w:val="26"/>
              </w:rPr>
            </w:pPr>
            <w:r>
              <w:rPr>
                <w:rFonts w:ascii="Times New Roman" w:hAnsi="Times New Roman" w:cs="Times New Roman"/>
                <w:sz w:val="24"/>
                <w:szCs w:val="26"/>
              </w:rPr>
              <w:t>Amendment</w:t>
            </w:r>
            <w:r w:rsidR="00462A84">
              <w:rPr>
                <w:rFonts w:ascii="Times New Roman" w:hAnsi="Times New Roman" w:cs="Times New Roman"/>
                <w:sz w:val="24"/>
                <w:szCs w:val="26"/>
              </w:rPr>
              <w:t xml:space="preserve"> of section 27</w:t>
            </w:r>
            <w:r>
              <w:rPr>
                <w:rFonts w:ascii="Times New Roman" w:hAnsi="Times New Roman" w:cs="Times New Roman"/>
                <w:sz w:val="24"/>
                <w:szCs w:val="26"/>
              </w:rPr>
              <w:t xml:space="preserve"> of</w:t>
            </w:r>
            <w:r w:rsidR="00462A84">
              <w:rPr>
                <w:rFonts w:ascii="Times New Roman" w:hAnsi="Times New Roman" w:cs="Times New Roman"/>
                <w:sz w:val="24"/>
                <w:szCs w:val="26"/>
              </w:rPr>
              <w:t xml:space="preserve"> Central Act 34 of 2003</w:t>
            </w:r>
            <w:r w:rsidR="006072F3">
              <w:rPr>
                <w:rFonts w:ascii="Times New Roman" w:hAnsi="Times New Roman" w:cs="Times New Roman"/>
                <w:sz w:val="24"/>
                <w:szCs w:val="26"/>
              </w:rPr>
              <w:t>.</w:t>
            </w:r>
          </w:p>
        </w:tc>
        <w:tc>
          <w:tcPr>
            <w:tcW w:w="7883" w:type="dxa"/>
          </w:tcPr>
          <w:p w:rsidR="00B77DCD" w:rsidRDefault="00836CEF" w:rsidP="00A245A8">
            <w:pPr>
              <w:spacing w:after="0" w:line="360" w:lineRule="auto"/>
              <w:jc w:val="both"/>
              <w:rPr>
                <w:rFonts w:ascii="Times New Roman" w:hAnsi="Times New Roman" w:cs="Times New Roman"/>
                <w:sz w:val="24"/>
                <w:szCs w:val="26"/>
              </w:rPr>
            </w:pPr>
            <w:r>
              <w:rPr>
                <w:rFonts w:ascii="Times New Roman" w:hAnsi="Times New Roman" w:cs="Times New Roman"/>
                <w:sz w:val="24"/>
                <w:szCs w:val="26"/>
              </w:rPr>
              <w:t>8</w:t>
            </w:r>
            <w:r w:rsidR="008E66E2">
              <w:rPr>
                <w:rFonts w:ascii="Times New Roman" w:hAnsi="Times New Roman" w:cs="Times New Roman"/>
                <w:sz w:val="24"/>
                <w:szCs w:val="26"/>
              </w:rPr>
              <w:t>.</w:t>
            </w:r>
            <w:r w:rsidR="008E66E2">
              <w:rPr>
                <w:rFonts w:ascii="Times New Roman" w:hAnsi="Times New Roman" w:cs="Times New Roman"/>
                <w:sz w:val="24"/>
                <w:szCs w:val="26"/>
              </w:rPr>
              <w:tab/>
            </w:r>
            <w:r w:rsidR="00B77DCD">
              <w:rPr>
                <w:rFonts w:ascii="Times New Roman" w:hAnsi="Times New Roman" w:cs="Times New Roman"/>
                <w:sz w:val="24"/>
                <w:szCs w:val="26"/>
              </w:rPr>
              <w:t xml:space="preserve">In </w:t>
            </w:r>
            <w:r>
              <w:rPr>
                <w:rFonts w:ascii="Times New Roman" w:hAnsi="Times New Roman" w:cs="Times New Roman"/>
                <w:sz w:val="24"/>
                <w:szCs w:val="26"/>
              </w:rPr>
              <w:t xml:space="preserve">section 27 of </w:t>
            </w:r>
            <w:r w:rsidR="00406359">
              <w:rPr>
                <w:rFonts w:ascii="Times New Roman" w:hAnsi="Times New Roman" w:cs="Times New Roman"/>
                <w:sz w:val="24"/>
                <w:szCs w:val="26"/>
              </w:rPr>
              <w:t>t</w:t>
            </w:r>
            <w:r w:rsidR="00462A84">
              <w:rPr>
                <w:rFonts w:ascii="Times New Roman" w:hAnsi="Times New Roman" w:cs="Times New Roman"/>
                <w:sz w:val="24"/>
                <w:szCs w:val="26"/>
              </w:rPr>
              <w:t>he principal Act,</w:t>
            </w:r>
            <w:r w:rsidR="00B77DCD">
              <w:rPr>
                <w:rFonts w:ascii="Times New Roman" w:hAnsi="Times New Roman" w:cs="Times New Roman"/>
                <w:sz w:val="24"/>
                <w:szCs w:val="26"/>
              </w:rPr>
              <w:t>-</w:t>
            </w:r>
          </w:p>
          <w:p w:rsidR="00462A84" w:rsidRDefault="00B77DCD" w:rsidP="00A245A8">
            <w:pPr>
              <w:spacing w:after="0" w:line="360" w:lineRule="auto"/>
              <w:ind w:left="1168" w:hanging="425"/>
              <w:jc w:val="both"/>
              <w:rPr>
                <w:rFonts w:ascii="Times New Roman" w:hAnsi="Times New Roman" w:cs="Times New Roman"/>
                <w:sz w:val="24"/>
                <w:szCs w:val="26"/>
              </w:rPr>
            </w:pPr>
            <w:r>
              <w:rPr>
                <w:rFonts w:ascii="Times New Roman" w:hAnsi="Times New Roman" w:cs="Times New Roman"/>
                <w:sz w:val="24"/>
                <w:szCs w:val="26"/>
              </w:rPr>
              <w:t>(a) in the marginal heading, for the word “ bailable”, the word</w:t>
            </w:r>
            <w:r w:rsidR="00866712">
              <w:rPr>
                <w:rFonts w:ascii="Times New Roman" w:hAnsi="Times New Roman" w:cs="Times New Roman"/>
                <w:sz w:val="24"/>
                <w:szCs w:val="26"/>
              </w:rPr>
              <w:t>s</w:t>
            </w:r>
            <w:r w:rsidR="007344F3">
              <w:rPr>
                <w:rFonts w:ascii="Times New Roman" w:hAnsi="Times New Roman" w:cs="Times New Roman"/>
                <w:sz w:val="24"/>
                <w:szCs w:val="26"/>
              </w:rPr>
              <w:t xml:space="preserve"> and sign “ non-</w:t>
            </w:r>
            <w:r>
              <w:rPr>
                <w:rFonts w:ascii="Times New Roman" w:hAnsi="Times New Roman" w:cs="Times New Roman"/>
                <w:sz w:val="24"/>
                <w:szCs w:val="26"/>
              </w:rPr>
              <w:t>bailable” shall be substituted; and</w:t>
            </w:r>
          </w:p>
          <w:p w:rsidR="009723F9" w:rsidRDefault="00B77DCD" w:rsidP="00EE3947">
            <w:pPr>
              <w:spacing w:after="0" w:line="360" w:lineRule="auto"/>
              <w:ind w:left="1168" w:hanging="425"/>
              <w:jc w:val="both"/>
              <w:rPr>
                <w:rFonts w:ascii="Times New Roman" w:hAnsi="Times New Roman" w:cs="Times New Roman"/>
                <w:sz w:val="24"/>
                <w:szCs w:val="26"/>
              </w:rPr>
            </w:pPr>
            <w:r>
              <w:rPr>
                <w:rFonts w:ascii="Times New Roman" w:hAnsi="Times New Roman" w:cs="Times New Roman"/>
                <w:sz w:val="24"/>
                <w:szCs w:val="26"/>
              </w:rPr>
              <w:t>(b) for the word “bailable”, the word</w:t>
            </w:r>
            <w:r w:rsidR="00866712">
              <w:rPr>
                <w:rFonts w:ascii="Times New Roman" w:hAnsi="Times New Roman" w:cs="Times New Roman"/>
                <w:sz w:val="24"/>
                <w:szCs w:val="26"/>
              </w:rPr>
              <w:t>s</w:t>
            </w:r>
            <w:r w:rsidR="007344F3">
              <w:rPr>
                <w:rFonts w:ascii="Times New Roman" w:hAnsi="Times New Roman" w:cs="Times New Roman"/>
                <w:sz w:val="24"/>
                <w:szCs w:val="26"/>
              </w:rPr>
              <w:t xml:space="preserve"> and sign “non-</w:t>
            </w:r>
            <w:r>
              <w:rPr>
                <w:rFonts w:ascii="Times New Roman" w:hAnsi="Times New Roman" w:cs="Times New Roman"/>
                <w:sz w:val="24"/>
                <w:szCs w:val="26"/>
              </w:rPr>
              <w:t>bailable” shall be substituted.</w:t>
            </w:r>
          </w:p>
        </w:tc>
      </w:tr>
      <w:tr w:rsidR="00577BBD" w:rsidTr="00E80519">
        <w:trPr>
          <w:trHeight w:val="2130"/>
        </w:trPr>
        <w:tc>
          <w:tcPr>
            <w:tcW w:w="1809" w:type="dxa"/>
            <w:hideMark/>
          </w:tcPr>
          <w:p w:rsidR="00577BBD" w:rsidRPr="00462A84" w:rsidRDefault="00E045A6" w:rsidP="00087D9B">
            <w:pPr>
              <w:rPr>
                <w:rFonts w:ascii="Times New Roman" w:hAnsi="Times New Roman" w:cs="Times New Roman"/>
                <w:sz w:val="24"/>
                <w:szCs w:val="26"/>
              </w:rPr>
            </w:pPr>
            <w:r>
              <w:rPr>
                <w:rFonts w:ascii="Times New Roman" w:hAnsi="Times New Roman" w:cs="Times New Roman"/>
                <w:sz w:val="24"/>
                <w:szCs w:val="26"/>
              </w:rPr>
              <w:t>I</w:t>
            </w:r>
            <w:r w:rsidR="00164812">
              <w:rPr>
                <w:rFonts w:ascii="Times New Roman" w:hAnsi="Times New Roman" w:cs="Times New Roman"/>
                <w:sz w:val="24"/>
                <w:szCs w:val="26"/>
              </w:rPr>
              <w:t>nsertion</w:t>
            </w:r>
            <w:r w:rsidR="00577BBD">
              <w:rPr>
                <w:rFonts w:ascii="Times New Roman" w:hAnsi="Times New Roman" w:cs="Times New Roman"/>
                <w:sz w:val="24"/>
                <w:szCs w:val="26"/>
              </w:rPr>
              <w:t xml:space="preserve"> of section 27</w:t>
            </w:r>
            <w:r w:rsidR="00164812">
              <w:rPr>
                <w:rFonts w:ascii="Times New Roman" w:hAnsi="Times New Roman" w:cs="Times New Roman"/>
                <w:sz w:val="24"/>
                <w:szCs w:val="26"/>
              </w:rPr>
              <w:t>-A</w:t>
            </w:r>
            <w:r w:rsidR="00577BBD">
              <w:rPr>
                <w:rFonts w:ascii="Times New Roman" w:hAnsi="Times New Roman" w:cs="Times New Roman"/>
                <w:sz w:val="24"/>
                <w:szCs w:val="26"/>
              </w:rPr>
              <w:t xml:space="preserve"> </w:t>
            </w:r>
            <w:r w:rsidR="00164812">
              <w:rPr>
                <w:rFonts w:ascii="Times New Roman" w:hAnsi="Times New Roman" w:cs="Times New Roman"/>
                <w:sz w:val="24"/>
                <w:szCs w:val="26"/>
              </w:rPr>
              <w:t>in</w:t>
            </w:r>
            <w:r w:rsidR="00577BBD">
              <w:rPr>
                <w:rFonts w:ascii="Times New Roman" w:hAnsi="Times New Roman" w:cs="Times New Roman"/>
                <w:sz w:val="24"/>
                <w:szCs w:val="26"/>
              </w:rPr>
              <w:t xml:space="preserve"> Central Act 34 of 2003.</w:t>
            </w:r>
          </w:p>
        </w:tc>
        <w:tc>
          <w:tcPr>
            <w:tcW w:w="7883" w:type="dxa"/>
          </w:tcPr>
          <w:p w:rsidR="00D46F32" w:rsidRDefault="00577BBD" w:rsidP="00A245A8">
            <w:pPr>
              <w:spacing w:after="0" w:line="360" w:lineRule="auto"/>
              <w:jc w:val="both"/>
              <w:rPr>
                <w:rFonts w:ascii="Times New Roman" w:hAnsi="Times New Roman" w:cs="Times New Roman"/>
                <w:sz w:val="24"/>
                <w:szCs w:val="26"/>
              </w:rPr>
            </w:pPr>
            <w:r>
              <w:rPr>
                <w:rFonts w:ascii="Times New Roman" w:hAnsi="Times New Roman" w:cs="Times New Roman"/>
                <w:sz w:val="24"/>
                <w:szCs w:val="26"/>
              </w:rPr>
              <w:t xml:space="preserve">9. </w:t>
            </w:r>
            <w:r>
              <w:rPr>
                <w:rFonts w:ascii="Times New Roman" w:hAnsi="Times New Roman" w:cs="Times New Roman"/>
                <w:sz w:val="24"/>
                <w:szCs w:val="26"/>
              </w:rPr>
              <w:tab/>
            </w:r>
            <w:r w:rsidR="00D46F32">
              <w:rPr>
                <w:rFonts w:ascii="Times New Roman" w:hAnsi="Times New Roman" w:cs="Times New Roman"/>
                <w:sz w:val="24"/>
                <w:szCs w:val="26"/>
              </w:rPr>
              <w:t>After section 27 of the principal Act, the following section shall be inserted, namely:-</w:t>
            </w:r>
          </w:p>
          <w:p w:rsidR="00D46F32" w:rsidRDefault="00D46F32" w:rsidP="00024492">
            <w:pPr>
              <w:spacing w:after="0" w:line="360" w:lineRule="auto"/>
              <w:jc w:val="both"/>
              <w:rPr>
                <w:rFonts w:ascii="Times New Roman" w:hAnsi="Times New Roman" w:cs="Times New Roman"/>
                <w:sz w:val="24"/>
                <w:szCs w:val="26"/>
              </w:rPr>
            </w:pPr>
            <w:r>
              <w:rPr>
                <w:rFonts w:ascii="Times New Roman" w:hAnsi="Times New Roman" w:cs="Times New Roman"/>
                <w:sz w:val="24"/>
                <w:szCs w:val="26"/>
              </w:rPr>
              <w:tab/>
            </w:r>
            <w:r w:rsidR="00E43902">
              <w:rPr>
                <w:rFonts w:ascii="Times New Roman" w:hAnsi="Times New Roman" w:cs="Times New Roman"/>
                <w:sz w:val="24"/>
                <w:szCs w:val="26"/>
              </w:rPr>
              <w:tab/>
            </w:r>
            <w:r>
              <w:rPr>
                <w:rFonts w:ascii="Times New Roman" w:hAnsi="Times New Roman" w:cs="Times New Roman"/>
                <w:sz w:val="24"/>
                <w:szCs w:val="26"/>
              </w:rPr>
              <w:t xml:space="preserve">“27-A. Offence </w:t>
            </w:r>
            <w:r w:rsidR="00024492">
              <w:rPr>
                <w:rFonts w:ascii="Times New Roman" w:hAnsi="Times New Roman" w:cs="Times New Roman"/>
                <w:sz w:val="24"/>
                <w:szCs w:val="26"/>
              </w:rPr>
              <w:t>to b</w:t>
            </w:r>
            <w:r>
              <w:rPr>
                <w:rFonts w:ascii="Times New Roman" w:hAnsi="Times New Roman" w:cs="Times New Roman"/>
                <w:sz w:val="24"/>
                <w:szCs w:val="26"/>
              </w:rPr>
              <w:t>e cognizable.- An offence under section 4</w:t>
            </w:r>
            <w:r w:rsidR="00575343">
              <w:rPr>
                <w:rFonts w:ascii="Times New Roman" w:hAnsi="Times New Roman" w:cs="Times New Roman"/>
                <w:sz w:val="24"/>
                <w:szCs w:val="26"/>
              </w:rPr>
              <w:t>-</w:t>
            </w:r>
            <w:r>
              <w:rPr>
                <w:rFonts w:ascii="Times New Roman" w:hAnsi="Times New Roman" w:cs="Times New Roman"/>
                <w:sz w:val="24"/>
                <w:szCs w:val="26"/>
              </w:rPr>
              <w:t>A shall be cognizable.</w:t>
            </w:r>
            <w:r w:rsidR="001B2F14">
              <w:rPr>
                <w:rFonts w:ascii="Times New Roman" w:hAnsi="Times New Roman" w:cs="Times New Roman"/>
                <w:sz w:val="24"/>
                <w:szCs w:val="26"/>
              </w:rPr>
              <w:t>”.</w:t>
            </w:r>
          </w:p>
        </w:tc>
      </w:tr>
      <w:tr w:rsidR="00792A7F" w:rsidTr="00E80519">
        <w:trPr>
          <w:trHeight w:val="289"/>
        </w:trPr>
        <w:tc>
          <w:tcPr>
            <w:tcW w:w="1809" w:type="dxa"/>
          </w:tcPr>
          <w:p w:rsidR="00792A7F" w:rsidRDefault="00792A7F" w:rsidP="00A245A8">
            <w:pPr>
              <w:tabs>
                <w:tab w:val="center" w:pos="4320"/>
                <w:tab w:val="right" w:pos="8640"/>
              </w:tabs>
              <w:spacing w:after="0" w:line="240" w:lineRule="auto"/>
              <w:jc w:val="both"/>
              <w:rPr>
                <w:rFonts w:ascii="Times New Roman" w:hAnsi="Times New Roman" w:cs="Times New Roman"/>
                <w:sz w:val="24"/>
                <w:szCs w:val="26"/>
              </w:rPr>
            </w:pPr>
          </w:p>
        </w:tc>
        <w:tc>
          <w:tcPr>
            <w:tcW w:w="7883" w:type="dxa"/>
            <w:hideMark/>
          </w:tcPr>
          <w:p w:rsidR="00792A7F" w:rsidRDefault="00437DA0" w:rsidP="00437DA0">
            <w:pPr>
              <w:tabs>
                <w:tab w:val="center" w:pos="637"/>
                <w:tab w:val="right" w:pos="756"/>
                <w:tab w:val="center" w:pos="3833"/>
                <w:tab w:val="left" w:pos="6981"/>
              </w:tabs>
              <w:spacing w:after="0" w:line="480" w:lineRule="auto"/>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sidR="00792A7F">
              <w:rPr>
                <w:rFonts w:ascii="Times New Roman" w:hAnsi="Times New Roman" w:cs="Times New Roman"/>
                <w:sz w:val="24"/>
                <w:szCs w:val="26"/>
              </w:rPr>
              <w:t>STATEMENT OF OBJECTS AND REASONS</w:t>
            </w:r>
          </w:p>
        </w:tc>
      </w:tr>
    </w:tbl>
    <w:p w:rsidR="00792A7F" w:rsidRDefault="00792A7F" w:rsidP="00437DA0">
      <w:pPr>
        <w:jc w:val="both"/>
        <w:rPr>
          <w:rFonts w:ascii="Times New Roman" w:hAnsi="Times New Roman" w:cs="Times New Roman"/>
          <w:sz w:val="24"/>
          <w:szCs w:val="24"/>
        </w:rPr>
      </w:pPr>
    </w:p>
    <w:sectPr w:rsidR="00792A7F" w:rsidSect="008B7C4C">
      <w:headerReference w:type="default" r:id="rId7"/>
      <w:headerReference w:type="first" r:id="rId8"/>
      <w:pgSz w:w="12240" w:h="20160" w:code="5"/>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526" w:rsidRDefault="00B60526" w:rsidP="007344F3">
      <w:pPr>
        <w:spacing w:after="0" w:line="240" w:lineRule="auto"/>
      </w:pPr>
      <w:r>
        <w:separator/>
      </w:r>
    </w:p>
  </w:endnote>
  <w:endnote w:type="continuationSeparator" w:id="1">
    <w:p w:rsidR="00B60526" w:rsidRDefault="00B60526" w:rsidP="00734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526" w:rsidRDefault="00B60526" w:rsidP="007344F3">
      <w:pPr>
        <w:spacing w:after="0" w:line="240" w:lineRule="auto"/>
      </w:pPr>
      <w:r>
        <w:separator/>
      </w:r>
    </w:p>
  </w:footnote>
  <w:footnote w:type="continuationSeparator" w:id="1">
    <w:p w:rsidR="00B60526" w:rsidRDefault="00B60526" w:rsidP="00734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19" w:rsidRDefault="00E80519" w:rsidP="007344F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7016"/>
      <w:docPartObj>
        <w:docPartGallery w:val="Page Numbers (Top of Page)"/>
        <w:docPartUnique/>
      </w:docPartObj>
    </w:sdtPr>
    <w:sdtContent>
      <w:p w:rsidR="008B7C4C" w:rsidRDefault="00D7328B">
        <w:pPr>
          <w:pStyle w:val="Header"/>
          <w:jc w:val="center"/>
        </w:pPr>
        <w:fldSimple w:instr=" PAGE   \* MERGEFORMAT ">
          <w:r w:rsidR="008B7C4C">
            <w:rPr>
              <w:noProof/>
            </w:rPr>
            <w:t>1</w:t>
          </w:r>
        </w:fldSimple>
      </w:p>
    </w:sdtContent>
  </w:sdt>
  <w:p w:rsidR="00E80519" w:rsidRDefault="00E805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3034F"/>
    <w:multiLevelType w:val="hybridMultilevel"/>
    <w:tmpl w:val="C5B40B44"/>
    <w:lvl w:ilvl="0" w:tplc="73167018">
      <w:start w:val="1"/>
      <w:numFmt w:val="decimal"/>
      <w:lvlText w:val="%1."/>
      <w:lvlJc w:val="left"/>
      <w:pPr>
        <w:ind w:left="996" w:hanging="6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92A7F"/>
    <w:rsid w:val="00024492"/>
    <w:rsid w:val="000771B4"/>
    <w:rsid w:val="00087D9B"/>
    <w:rsid w:val="0009365E"/>
    <w:rsid w:val="00094610"/>
    <w:rsid w:val="000A4BD1"/>
    <w:rsid w:val="00101544"/>
    <w:rsid w:val="001643FA"/>
    <w:rsid w:val="00164812"/>
    <w:rsid w:val="00185221"/>
    <w:rsid w:val="00192DF2"/>
    <w:rsid w:val="001B2F14"/>
    <w:rsid w:val="001C4E4E"/>
    <w:rsid w:val="001D2F63"/>
    <w:rsid w:val="001F7A71"/>
    <w:rsid w:val="002014FA"/>
    <w:rsid w:val="002401D8"/>
    <w:rsid w:val="002447EC"/>
    <w:rsid w:val="002C28C3"/>
    <w:rsid w:val="002E21FF"/>
    <w:rsid w:val="00334902"/>
    <w:rsid w:val="00346EFE"/>
    <w:rsid w:val="00355AFA"/>
    <w:rsid w:val="00363AEB"/>
    <w:rsid w:val="003644C2"/>
    <w:rsid w:val="00375CA9"/>
    <w:rsid w:val="00397011"/>
    <w:rsid w:val="003E5E2A"/>
    <w:rsid w:val="003F7B9A"/>
    <w:rsid w:val="00406359"/>
    <w:rsid w:val="004133C7"/>
    <w:rsid w:val="00437DA0"/>
    <w:rsid w:val="00462A84"/>
    <w:rsid w:val="00466B4A"/>
    <w:rsid w:val="00471BCE"/>
    <w:rsid w:val="005219CC"/>
    <w:rsid w:val="00537516"/>
    <w:rsid w:val="005705FF"/>
    <w:rsid w:val="00575343"/>
    <w:rsid w:val="00577BBD"/>
    <w:rsid w:val="00580457"/>
    <w:rsid w:val="00586C0D"/>
    <w:rsid w:val="005875B0"/>
    <w:rsid w:val="005978A0"/>
    <w:rsid w:val="005B0007"/>
    <w:rsid w:val="005C5101"/>
    <w:rsid w:val="005C5293"/>
    <w:rsid w:val="005F71FC"/>
    <w:rsid w:val="006072F3"/>
    <w:rsid w:val="00611F8B"/>
    <w:rsid w:val="00630549"/>
    <w:rsid w:val="00635040"/>
    <w:rsid w:val="00636EB6"/>
    <w:rsid w:val="006558B1"/>
    <w:rsid w:val="006B078B"/>
    <w:rsid w:val="006D6B43"/>
    <w:rsid w:val="007344F3"/>
    <w:rsid w:val="0073462D"/>
    <w:rsid w:val="00743246"/>
    <w:rsid w:val="007458A4"/>
    <w:rsid w:val="0078020D"/>
    <w:rsid w:val="00786B74"/>
    <w:rsid w:val="00792A7F"/>
    <w:rsid w:val="007A0417"/>
    <w:rsid w:val="007A6198"/>
    <w:rsid w:val="007D2868"/>
    <w:rsid w:val="008116ED"/>
    <w:rsid w:val="00830912"/>
    <w:rsid w:val="00836CEF"/>
    <w:rsid w:val="0084643C"/>
    <w:rsid w:val="00866712"/>
    <w:rsid w:val="0087190A"/>
    <w:rsid w:val="00875C20"/>
    <w:rsid w:val="00892B82"/>
    <w:rsid w:val="008B0755"/>
    <w:rsid w:val="008B7933"/>
    <w:rsid w:val="008B7C4C"/>
    <w:rsid w:val="008D4B28"/>
    <w:rsid w:val="008E66E2"/>
    <w:rsid w:val="0090215E"/>
    <w:rsid w:val="00930F66"/>
    <w:rsid w:val="00955950"/>
    <w:rsid w:val="009674E2"/>
    <w:rsid w:val="009723F9"/>
    <w:rsid w:val="00977592"/>
    <w:rsid w:val="009B76A1"/>
    <w:rsid w:val="009D574D"/>
    <w:rsid w:val="009D5B43"/>
    <w:rsid w:val="009E6540"/>
    <w:rsid w:val="009F37C1"/>
    <w:rsid w:val="00A245A8"/>
    <w:rsid w:val="00A87E93"/>
    <w:rsid w:val="00AB069C"/>
    <w:rsid w:val="00AB0EC3"/>
    <w:rsid w:val="00AB126E"/>
    <w:rsid w:val="00AE2D8B"/>
    <w:rsid w:val="00AF5E41"/>
    <w:rsid w:val="00B02BF7"/>
    <w:rsid w:val="00B03FBE"/>
    <w:rsid w:val="00B4405E"/>
    <w:rsid w:val="00B60526"/>
    <w:rsid w:val="00B736BD"/>
    <w:rsid w:val="00B77DCD"/>
    <w:rsid w:val="00B95165"/>
    <w:rsid w:val="00BB0B5D"/>
    <w:rsid w:val="00C37655"/>
    <w:rsid w:val="00C4623F"/>
    <w:rsid w:val="00CA111B"/>
    <w:rsid w:val="00CF6C59"/>
    <w:rsid w:val="00D11766"/>
    <w:rsid w:val="00D32E73"/>
    <w:rsid w:val="00D46F32"/>
    <w:rsid w:val="00D72715"/>
    <w:rsid w:val="00D7328B"/>
    <w:rsid w:val="00D82553"/>
    <w:rsid w:val="00D94AA2"/>
    <w:rsid w:val="00E045A6"/>
    <w:rsid w:val="00E07C69"/>
    <w:rsid w:val="00E10071"/>
    <w:rsid w:val="00E137E5"/>
    <w:rsid w:val="00E27E6A"/>
    <w:rsid w:val="00E43902"/>
    <w:rsid w:val="00E50C9C"/>
    <w:rsid w:val="00E72922"/>
    <w:rsid w:val="00E80519"/>
    <w:rsid w:val="00EB711D"/>
    <w:rsid w:val="00EC6AE4"/>
    <w:rsid w:val="00EE3947"/>
    <w:rsid w:val="00F50D84"/>
    <w:rsid w:val="00F55A98"/>
    <w:rsid w:val="00F57DAA"/>
    <w:rsid w:val="00F75FDA"/>
    <w:rsid w:val="00FD0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8B1"/>
    <w:pPr>
      <w:ind w:left="720"/>
      <w:contextualSpacing/>
    </w:pPr>
  </w:style>
  <w:style w:type="paragraph" w:styleId="Header">
    <w:name w:val="header"/>
    <w:basedOn w:val="Normal"/>
    <w:link w:val="HeaderChar"/>
    <w:uiPriority w:val="99"/>
    <w:unhideWhenUsed/>
    <w:rsid w:val="00734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F3"/>
  </w:style>
  <w:style w:type="paragraph" w:styleId="Footer">
    <w:name w:val="footer"/>
    <w:basedOn w:val="Normal"/>
    <w:link w:val="FooterChar"/>
    <w:uiPriority w:val="99"/>
    <w:semiHidden/>
    <w:unhideWhenUsed/>
    <w:rsid w:val="007344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44F3"/>
  </w:style>
</w:styles>
</file>

<file path=word/webSettings.xml><?xml version="1.0" encoding="utf-8"?>
<w:webSettings xmlns:r="http://schemas.openxmlformats.org/officeDocument/2006/relationships" xmlns:w="http://schemas.openxmlformats.org/wordprocessingml/2006/main">
  <w:divs>
    <w:div w:id="20202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Sihag</dc:creator>
  <cp:keywords/>
  <dc:description/>
  <cp:lastModifiedBy>LR</cp:lastModifiedBy>
  <cp:revision>104</cp:revision>
  <cp:lastPrinted>2023-12-15T20:48:00Z</cp:lastPrinted>
  <dcterms:created xsi:type="dcterms:W3CDTF">2023-11-06T17:53:00Z</dcterms:created>
  <dcterms:modified xsi:type="dcterms:W3CDTF">2024-02-17T20:25:00Z</dcterms:modified>
</cp:coreProperties>
</file>