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4A61" w14:textId="77777777" w:rsidR="00E42F46" w:rsidRPr="005742E4" w:rsidRDefault="00E42F46" w:rsidP="00E42F46">
      <w:pPr>
        <w:jc w:val="right"/>
        <w:rPr>
          <w:rFonts w:asciiTheme="minorBidi" w:hAnsiTheme="minorBidi"/>
          <w:sz w:val="20"/>
        </w:rPr>
      </w:pPr>
      <w:r w:rsidRPr="005742E4">
        <w:rPr>
          <w:rFonts w:asciiTheme="minorBidi" w:hAnsiTheme="minorBidi" w:hint="cs"/>
          <w:sz w:val="20"/>
          <w:cs/>
        </w:rPr>
        <w:t>202</w:t>
      </w:r>
      <w:r>
        <w:rPr>
          <w:rFonts w:asciiTheme="minorBidi" w:hAnsiTheme="minorBidi" w:hint="cs"/>
          <w:sz w:val="20"/>
          <w:cs/>
        </w:rPr>
        <w:t>4</w:t>
      </w:r>
      <w:r w:rsidRPr="005742E4">
        <w:rPr>
          <w:rFonts w:asciiTheme="minorBidi" w:hAnsiTheme="minorBidi" w:hint="cs"/>
          <w:sz w:val="20"/>
          <w:cs/>
        </w:rPr>
        <w:t xml:space="preserve"> का हरियाणा विधेयक संख्या......</w:t>
      </w:r>
    </w:p>
    <w:p w14:paraId="57E44CF2" w14:textId="77777777" w:rsidR="00E42F46" w:rsidRPr="005742E4" w:rsidRDefault="00E42F46" w:rsidP="00E42F46">
      <w:pPr>
        <w:spacing w:after="0"/>
        <w:jc w:val="center"/>
        <w:rPr>
          <w:rFonts w:asciiTheme="minorBidi" w:hAnsiTheme="minorBidi"/>
          <w:sz w:val="20"/>
        </w:rPr>
      </w:pPr>
      <w:r w:rsidRPr="005742E4">
        <w:rPr>
          <w:rFonts w:asciiTheme="minorBidi" w:hAnsiTheme="minorBidi" w:hint="cs"/>
          <w:sz w:val="20"/>
          <w:cs/>
        </w:rPr>
        <w:t>सिगरेट और अन्य तंबाकू उत्पाद (विज्ञापन का प्रतिषेध और व्यापार तथा वाणिज्य,</w:t>
      </w:r>
    </w:p>
    <w:p w14:paraId="6C68B45B" w14:textId="77777777" w:rsidR="00E42F46" w:rsidRPr="005742E4" w:rsidRDefault="00E42F46" w:rsidP="00E42F46">
      <w:pPr>
        <w:spacing w:after="0"/>
        <w:jc w:val="center"/>
        <w:rPr>
          <w:rFonts w:asciiTheme="minorBidi" w:hAnsiTheme="minorBidi"/>
          <w:sz w:val="20"/>
        </w:rPr>
      </w:pPr>
      <w:r w:rsidRPr="005742E4">
        <w:rPr>
          <w:rFonts w:asciiTheme="minorBidi" w:hAnsiTheme="minorBidi" w:hint="cs"/>
          <w:sz w:val="20"/>
          <w:cs/>
        </w:rPr>
        <w:t>उत्पादन, प्रदाय और वि</w:t>
      </w:r>
      <w:r>
        <w:rPr>
          <w:rFonts w:asciiTheme="minorBidi" w:hAnsiTheme="minorBidi" w:hint="cs"/>
          <w:sz w:val="20"/>
          <w:cs/>
        </w:rPr>
        <w:t>त</w:t>
      </w:r>
      <w:r w:rsidRPr="005742E4">
        <w:rPr>
          <w:rFonts w:asciiTheme="minorBidi" w:hAnsiTheme="minorBidi" w:hint="cs"/>
          <w:sz w:val="20"/>
          <w:cs/>
        </w:rPr>
        <w:t>रण का विनियमन) हरियाणा संशोधन विधेयक, 202</w:t>
      </w:r>
      <w:r>
        <w:rPr>
          <w:rFonts w:asciiTheme="minorBidi" w:hAnsiTheme="minorBidi" w:hint="cs"/>
          <w:sz w:val="20"/>
          <w:cs/>
        </w:rPr>
        <w:t>4</w:t>
      </w:r>
    </w:p>
    <w:p w14:paraId="07DBFC1A" w14:textId="77777777" w:rsidR="00E42F46" w:rsidRPr="005742E4" w:rsidRDefault="00E42F46" w:rsidP="00E42F46">
      <w:pPr>
        <w:spacing w:after="0"/>
        <w:jc w:val="center"/>
        <w:rPr>
          <w:rFonts w:asciiTheme="minorBidi" w:hAnsiTheme="minorBidi"/>
          <w:sz w:val="20"/>
        </w:rPr>
      </w:pPr>
      <w:r w:rsidRPr="005742E4">
        <w:rPr>
          <w:rFonts w:asciiTheme="minorBidi" w:hAnsiTheme="minorBidi" w:hint="cs"/>
          <w:sz w:val="20"/>
          <w:cs/>
        </w:rPr>
        <w:t>सिगरेट और अन्य तंबाकू उत्पाद (विज्ञापन का प्रतिषेध और व्यापार</w:t>
      </w:r>
    </w:p>
    <w:p w14:paraId="1D631A6F" w14:textId="77777777" w:rsidR="00E42F46" w:rsidRPr="005742E4" w:rsidRDefault="00E42F46" w:rsidP="00E42F46">
      <w:pPr>
        <w:spacing w:after="0"/>
        <w:jc w:val="center"/>
        <w:rPr>
          <w:rFonts w:asciiTheme="minorBidi" w:hAnsiTheme="minorBidi"/>
          <w:sz w:val="20"/>
        </w:rPr>
      </w:pPr>
      <w:r w:rsidRPr="005742E4">
        <w:rPr>
          <w:rFonts w:asciiTheme="minorBidi" w:hAnsiTheme="minorBidi" w:hint="cs"/>
          <w:sz w:val="20"/>
          <w:cs/>
        </w:rPr>
        <w:t xml:space="preserve">तथा वाणिज्य, </w:t>
      </w:r>
      <w:r>
        <w:rPr>
          <w:rFonts w:asciiTheme="minorBidi" w:hAnsiTheme="minorBidi" w:hint="cs"/>
          <w:sz w:val="20"/>
          <w:cs/>
        </w:rPr>
        <w:t>उत्पादन, प्रदाय और वित</w:t>
      </w:r>
      <w:r w:rsidRPr="005742E4">
        <w:rPr>
          <w:rFonts w:asciiTheme="minorBidi" w:hAnsiTheme="minorBidi" w:hint="cs"/>
          <w:sz w:val="20"/>
          <w:cs/>
        </w:rPr>
        <w:t>रण का विनियमन)</w:t>
      </w:r>
    </w:p>
    <w:p w14:paraId="7DF9D582" w14:textId="77777777" w:rsidR="00E42F46" w:rsidRPr="005742E4" w:rsidRDefault="00E42F46" w:rsidP="00E42F46">
      <w:pPr>
        <w:spacing w:after="0"/>
        <w:jc w:val="center"/>
        <w:rPr>
          <w:rFonts w:asciiTheme="minorBidi" w:hAnsiTheme="minorBidi"/>
          <w:sz w:val="20"/>
        </w:rPr>
      </w:pPr>
      <w:r w:rsidRPr="005742E4">
        <w:rPr>
          <w:rFonts w:asciiTheme="minorBidi" w:hAnsiTheme="minorBidi" w:hint="cs"/>
          <w:sz w:val="20"/>
          <w:cs/>
        </w:rPr>
        <w:t>अधिनियम, 2003 को, हरियाणा राज्यार्थ,</w:t>
      </w:r>
    </w:p>
    <w:p w14:paraId="7480DD7A" w14:textId="77777777" w:rsidR="00E42F46" w:rsidRPr="005742E4" w:rsidRDefault="00E42F46" w:rsidP="00E42F46">
      <w:pPr>
        <w:spacing w:after="0"/>
        <w:jc w:val="center"/>
        <w:rPr>
          <w:rFonts w:asciiTheme="minorBidi" w:hAnsiTheme="minorBidi"/>
          <w:sz w:val="20"/>
        </w:rPr>
      </w:pPr>
      <w:r w:rsidRPr="005742E4">
        <w:rPr>
          <w:rFonts w:asciiTheme="minorBidi" w:hAnsiTheme="minorBidi" w:hint="cs"/>
          <w:sz w:val="20"/>
          <w:cs/>
        </w:rPr>
        <w:t>आगे संशोधित करने</w:t>
      </w:r>
    </w:p>
    <w:p w14:paraId="0EBD77E7" w14:textId="77777777" w:rsidR="00E42F46" w:rsidRPr="005742E4" w:rsidRDefault="00E42F46" w:rsidP="00E42F46">
      <w:pPr>
        <w:spacing w:after="0"/>
        <w:jc w:val="center"/>
        <w:rPr>
          <w:rFonts w:asciiTheme="minorBidi" w:hAnsiTheme="minorBidi"/>
          <w:sz w:val="20"/>
        </w:rPr>
      </w:pPr>
      <w:r w:rsidRPr="005742E4">
        <w:rPr>
          <w:rFonts w:asciiTheme="minorBidi" w:hAnsiTheme="minorBidi" w:hint="cs"/>
          <w:sz w:val="20"/>
          <w:cs/>
        </w:rPr>
        <w:t>के लिए विधेयक</w:t>
      </w:r>
    </w:p>
    <w:p w14:paraId="15AD7FA9" w14:textId="31E3C0F6" w:rsidR="00E42F46" w:rsidRPr="005742E4" w:rsidRDefault="00E42F46" w:rsidP="000B7C86">
      <w:pPr>
        <w:spacing w:after="0"/>
        <w:ind w:left="2160"/>
        <w:jc w:val="both"/>
        <w:rPr>
          <w:rFonts w:asciiTheme="minorBidi" w:hAnsiTheme="minorBidi"/>
          <w:sz w:val="20"/>
        </w:rPr>
      </w:pPr>
      <w:r w:rsidRPr="005742E4">
        <w:rPr>
          <w:rFonts w:asciiTheme="minorBidi" w:hAnsiTheme="minorBidi" w:hint="cs"/>
          <w:sz w:val="20"/>
          <w:cs/>
        </w:rPr>
        <w:t xml:space="preserve">भारत गणराज्य के </w:t>
      </w:r>
      <w:r w:rsidRPr="008E0DC2">
        <w:rPr>
          <w:rFonts w:asciiTheme="minorBidi" w:hAnsiTheme="minorBidi" w:cs="Mangal"/>
          <w:sz w:val="20"/>
          <w:cs/>
        </w:rPr>
        <w:t>पचहत्तरवें</w:t>
      </w:r>
      <w:r w:rsidRPr="005742E4">
        <w:rPr>
          <w:rFonts w:asciiTheme="minorBidi" w:hAnsiTheme="minorBidi" w:hint="cs"/>
          <w:sz w:val="20"/>
          <w:cs/>
        </w:rPr>
        <w:t xml:space="preserve"> वर्ष में हरियाणा राज्य विधानमण्डल द्वारा निम्नलिखित रुप में यह</w:t>
      </w:r>
      <w:r>
        <w:rPr>
          <w:rFonts w:asciiTheme="minorBidi" w:hAnsiTheme="minorBidi"/>
          <w:sz w:val="20"/>
        </w:rPr>
        <w:t xml:space="preserve"> </w:t>
      </w:r>
      <w:r w:rsidRPr="005742E4">
        <w:rPr>
          <w:rFonts w:asciiTheme="minorBidi" w:hAnsiTheme="minorBidi" w:hint="cs"/>
          <w:sz w:val="20"/>
          <w:cs/>
        </w:rPr>
        <w:t>अधिनियमित होः-</w:t>
      </w:r>
      <w:r>
        <w:rPr>
          <w:rFonts w:asciiTheme="minorBidi" w:hAnsiTheme="minorBidi"/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7397"/>
      </w:tblGrid>
      <w:tr w:rsidR="00E42F46" w:rsidRPr="005742E4" w14:paraId="5FE46C27" w14:textId="77777777" w:rsidTr="00B4174B">
        <w:tc>
          <w:tcPr>
            <w:tcW w:w="1998" w:type="dxa"/>
          </w:tcPr>
          <w:p w14:paraId="3C072659" w14:textId="77777777" w:rsidR="00E42F46" w:rsidRPr="005742E4" w:rsidRDefault="00E42F46" w:rsidP="00B4174B">
            <w:pPr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संक्षिप्त नाम तथा प्रारम्भ।</w:t>
            </w:r>
          </w:p>
        </w:tc>
        <w:tc>
          <w:tcPr>
            <w:tcW w:w="7578" w:type="dxa"/>
          </w:tcPr>
          <w:p w14:paraId="795707C2" w14:textId="77777777" w:rsidR="00E42F46" w:rsidRPr="006A2D29" w:rsidRDefault="00E42F46" w:rsidP="00E4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(1) यह अधिनियम सिगरेट और अन्य तंबाकू उत्पाद (विज्ञापन का प्रतिषेध और व्यापार तथा वाणिज्य, उत्पादन, प्रदाय और वितरण का विनियमन) हरियाणा संशोधन अधिनियम, 202</w:t>
            </w:r>
            <w:r>
              <w:rPr>
                <w:rFonts w:asciiTheme="minorBidi" w:hAnsiTheme="minorBidi" w:hint="cs"/>
                <w:sz w:val="20"/>
                <w:cs/>
              </w:rPr>
              <w:t>4</w:t>
            </w:r>
            <w:r w:rsidRPr="005742E4">
              <w:rPr>
                <w:rFonts w:asciiTheme="minorBidi" w:hAnsiTheme="minorBidi" w:hint="cs"/>
                <w:sz w:val="20"/>
                <w:cs/>
              </w:rPr>
              <w:t xml:space="preserve"> कहा जा सकता है</w:t>
            </w:r>
            <w:r>
              <w:rPr>
                <w:sz w:val="20"/>
              </w:rPr>
              <w:t xml:space="preserve"> </w:t>
            </w:r>
            <w:r w:rsidRPr="005742E4">
              <w:rPr>
                <w:rFonts w:asciiTheme="minorBidi" w:hAnsiTheme="minorBidi" w:hint="cs"/>
                <w:sz w:val="20"/>
                <w:cs/>
              </w:rPr>
              <w:t>।</w:t>
            </w:r>
          </w:p>
          <w:p w14:paraId="1AD19F1B" w14:textId="77777777" w:rsidR="00E42F46" w:rsidRPr="005742E4" w:rsidRDefault="00E42F46" w:rsidP="00B4174B">
            <w:pPr>
              <w:pStyle w:val="ListParagraph"/>
              <w:ind w:left="342"/>
              <w:jc w:val="both"/>
              <w:rPr>
                <w:rFonts w:asciiTheme="minorBidi" w:hAnsiTheme="minorBidi"/>
                <w:sz w:val="20"/>
              </w:rPr>
            </w:pPr>
          </w:p>
          <w:p w14:paraId="76D18B93" w14:textId="77777777" w:rsidR="00E42F46" w:rsidRPr="005742E4" w:rsidRDefault="00E42F46" w:rsidP="00B4174B">
            <w:pPr>
              <w:pStyle w:val="ListParagraph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(2) यह राजपत्र में इसके प्रकाशन की तिथि से लागू होगा।</w:t>
            </w:r>
          </w:p>
        </w:tc>
      </w:tr>
      <w:tr w:rsidR="00E42F46" w:rsidRPr="005742E4" w14:paraId="67BE3764" w14:textId="77777777" w:rsidTr="00B4174B">
        <w:tc>
          <w:tcPr>
            <w:tcW w:w="1998" w:type="dxa"/>
          </w:tcPr>
          <w:p w14:paraId="591607C8" w14:textId="77777777" w:rsidR="00E42F46" w:rsidRPr="005742E4" w:rsidRDefault="00E42F46" w:rsidP="00B4174B">
            <w:pPr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2003 के केन्द्रीय अधिनियम 34 की धारा 3 का संशोधन</w:t>
            </w:r>
            <w:r>
              <w:rPr>
                <w:rFonts w:asciiTheme="minorBidi" w:hAnsiTheme="minorBidi" w:hint="cs"/>
                <w:sz w:val="20"/>
                <w:cs/>
              </w:rPr>
              <w:t xml:space="preserve"> ।</w:t>
            </w:r>
          </w:p>
        </w:tc>
        <w:tc>
          <w:tcPr>
            <w:tcW w:w="7578" w:type="dxa"/>
          </w:tcPr>
          <w:p w14:paraId="3D3567E9" w14:textId="77777777" w:rsidR="00E42F46" w:rsidRPr="005742E4" w:rsidRDefault="00E42F46" w:rsidP="00E4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सिगरेट और अन्य तंबाकू उत्पाद (विज्ञापन का प्रतिषेध और व्यापार तथा वाणिज्य, </w:t>
            </w:r>
            <w:r w:rsidRPr="008F042F">
              <w:rPr>
                <w:rFonts w:asciiTheme="minorBidi" w:hAnsiTheme="minorBidi" w:cs="Mangal"/>
                <w:sz w:val="20"/>
                <w:cs/>
              </w:rPr>
              <w:t>उत्पादन</w:t>
            </w:r>
            <w:r w:rsidRPr="005742E4">
              <w:rPr>
                <w:rFonts w:asciiTheme="minorBidi" w:hAnsiTheme="minorBidi" w:hint="cs"/>
                <w:sz w:val="20"/>
                <w:cs/>
              </w:rPr>
              <w:t>, प्रदाय और वितरण का विनियमन) अधिनियम, 2003 (जिसे, इसमें, इसके बाद मूल अधिनियम कहा गया है) की धारा 3 के खण्ड (</w:t>
            </w:r>
            <w:r>
              <w:rPr>
                <w:rFonts w:asciiTheme="minorBidi" w:hAnsiTheme="minorBidi" w:hint="cs"/>
                <w:sz w:val="20"/>
                <w:cs/>
              </w:rPr>
              <w:t>ङ</w:t>
            </w:r>
            <w:r w:rsidRPr="005742E4">
              <w:rPr>
                <w:rFonts w:asciiTheme="minorBidi" w:hAnsiTheme="minorBidi" w:hint="cs"/>
                <w:sz w:val="20"/>
                <w:cs/>
              </w:rPr>
              <w:t xml:space="preserve">) के बाद, निम्नलिखित खण्ड रखा जाएगा, </w:t>
            </w:r>
            <w:r w:rsidRPr="00126A91">
              <w:rPr>
                <w:rFonts w:asciiTheme="minorBidi" w:hAnsiTheme="minorBidi" w:cs="Mangal"/>
                <w:sz w:val="20"/>
                <w:cs/>
              </w:rPr>
              <w:t>अर्थात्ः</w:t>
            </w:r>
            <w:r w:rsidRPr="005742E4">
              <w:rPr>
                <w:rFonts w:asciiTheme="minorBidi" w:hAnsiTheme="minorBidi" w:hint="cs"/>
                <w:sz w:val="20"/>
                <w:cs/>
              </w:rPr>
              <w:t>-</w:t>
            </w:r>
          </w:p>
          <w:p w14:paraId="44E030D5" w14:textId="77777777" w:rsidR="00E42F46" w:rsidRPr="005742E4" w:rsidRDefault="00E42F46" w:rsidP="00B4174B">
            <w:pPr>
              <w:pStyle w:val="ListParagraph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‘(</w:t>
            </w:r>
            <w:r>
              <w:rPr>
                <w:rFonts w:asciiTheme="minorBidi" w:hAnsiTheme="minorBidi" w:hint="cs"/>
                <w:sz w:val="20"/>
                <w:cs/>
              </w:rPr>
              <w:t>ङङ</w:t>
            </w:r>
            <w:r w:rsidRPr="005742E4">
              <w:rPr>
                <w:rFonts w:asciiTheme="minorBidi" w:hAnsiTheme="minorBidi" w:hint="cs"/>
                <w:sz w:val="20"/>
                <w:cs/>
              </w:rPr>
              <w:t xml:space="preserve">) 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</w:t>
            </w:r>
            <w:r w:rsidRPr="005742E4">
              <w:rPr>
                <w:rFonts w:ascii="Mangal" w:hAnsi="Mangal" w:cs="Mangal" w:hint="cs"/>
                <w:sz w:val="20"/>
                <w:cs/>
              </w:rPr>
              <w:t>हुक्का</w:t>
            </w:r>
            <w:r w:rsidRPr="005742E4">
              <w:rPr>
                <w:rFonts w:asciiTheme="minorBidi" w:hAnsiTheme="minorBidi" w:hint="cs"/>
                <w:sz w:val="20"/>
                <w:cs/>
              </w:rPr>
              <w:t xml:space="preserve"> बार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से अभिप्राय है, कोई भी वाणिज्यिक प्रतिष्ठान, जहां व्यक्ति हुक्का या नार्गली से तंबाकू का धूम्रपान करने के लिए एकत्रित होते हैं, जो एक वाणिज्यिक सेवा के रुप में </w:t>
            </w:r>
            <w:r w:rsidRPr="002C6DA9">
              <w:rPr>
                <w:rFonts w:asciiTheme="minorBidi" w:hAnsiTheme="minorBidi" w:cs="Mangal"/>
                <w:sz w:val="20"/>
                <w:cs/>
              </w:rPr>
              <w:t>व्यक्तिक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 रुप से उपबल्ध करवाया जाता है किन्तु इसमें परम्परागत हुक्का शामिल नहीं है;’।</w:t>
            </w:r>
            <w:r w:rsidRPr="005742E4">
              <w:rPr>
                <w:rFonts w:asciiTheme="minorBidi" w:hAnsiTheme="minorBidi"/>
                <w:sz w:val="20"/>
                <w:cs/>
              </w:rPr>
              <w:tab/>
            </w:r>
          </w:p>
        </w:tc>
      </w:tr>
      <w:tr w:rsidR="00E42F46" w:rsidRPr="005742E4" w14:paraId="2F2E0524" w14:textId="77777777" w:rsidTr="00B4174B">
        <w:tc>
          <w:tcPr>
            <w:tcW w:w="1998" w:type="dxa"/>
          </w:tcPr>
          <w:p w14:paraId="075FD345" w14:textId="77777777" w:rsidR="00E42F46" w:rsidRPr="005742E4" w:rsidRDefault="00E42F46" w:rsidP="00B4174B">
            <w:pPr>
              <w:jc w:val="both"/>
              <w:rPr>
                <w:rFonts w:asciiTheme="minorBidi" w:hAnsiTheme="minorBidi"/>
                <w:sz w:val="20"/>
                <w:cs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2003 के केन्द्रीय अधिनियम 34 में धारा 4-क का रखा जाना।</w:t>
            </w:r>
          </w:p>
        </w:tc>
        <w:tc>
          <w:tcPr>
            <w:tcW w:w="7578" w:type="dxa"/>
          </w:tcPr>
          <w:p w14:paraId="0238ACAD" w14:textId="77777777" w:rsidR="00E42F46" w:rsidRPr="005742E4" w:rsidRDefault="00E42F46" w:rsidP="00E4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मूल अधिनियम की धारा 4 के बाद, निम्नलिखित धारा रखी जाएगी, </w:t>
            </w:r>
            <w:r w:rsidRPr="00126A91">
              <w:rPr>
                <w:rFonts w:asciiTheme="minorBidi" w:hAnsiTheme="minorBidi" w:cs="Mangal"/>
                <w:sz w:val="20"/>
                <w:cs/>
              </w:rPr>
              <w:t>अर्थात्ः</w:t>
            </w:r>
            <w:r w:rsidRPr="005742E4">
              <w:rPr>
                <w:rFonts w:asciiTheme="minorBidi" w:hAnsiTheme="minorBidi" w:hint="cs"/>
                <w:sz w:val="20"/>
                <w:cs/>
              </w:rPr>
              <w:t>-</w:t>
            </w:r>
          </w:p>
          <w:p w14:paraId="53451B93" w14:textId="77777777" w:rsidR="00E42F46" w:rsidRPr="005742E4" w:rsidRDefault="00E42F46" w:rsidP="00B4174B">
            <w:pPr>
              <w:pStyle w:val="ListParagraph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   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</w:t>
            </w:r>
            <w:r w:rsidRPr="005742E4">
              <w:rPr>
                <w:rFonts w:asciiTheme="minorBidi" w:hAnsiTheme="minorBidi" w:hint="cs"/>
                <w:sz w:val="20"/>
                <w:cs/>
              </w:rPr>
              <w:t xml:space="preserve">4-क. हुक्का बार का प्रतिषेध.- इस अधिनियम में दी गई किसी बात के होते हुए भी, कोई भी व्यक्ति, </w:t>
            </w:r>
            <w:r>
              <w:rPr>
                <w:rFonts w:asciiTheme="minorBidi" w:hAnsiTheme="minorBidi" w:hint="cs"/>
                <w:sz w:val="20"/>
                <w:cs/>
              </w:rPr>
              <w:t>न</w:t>
            </w:r>
            <w:r w:rsidRPr="005742E4">
              <w:rPr>
                <w:rFonts w:asciiTheme="minorBidi" w:hAnsiTheme="minorBidi" w:hint="cs"/>
                <w:sz w:val="20"/>
                <w:cs/>
              </w:rPr>
              <w:t xml:space="preserve"> तो स्वयं या </w:t>
            </w:r>
            <w:r>
              <w:rPr>
                <w:rFonts w:asciiTheme="minorBidi" w:hAnsiTheme="minorBidi" w:hint="cs"/>
                <w:sz w:val="20"/>
                <w:cs/>
              </w:rPr>
              <w:t xml:space="preserve">न ही </w:t>
            </w:r>
            <w:r w:rsidRPr="005742E4">
              <w:rPr>
                <w:rFonts w:asciiTheme="minorBidi" w:hAnsiTheme="minorBidi" w:hint="cs"/>
                <w:sz w:val="20"/>
                <w:cs/>
              </w:rPr>
              <w:t xml:space="preserve">किसी अन्य व्यक्ति </w:t>
            </w:r>
            <w:r>
              <w:rPr>
                <w:rFonts w:asciiTheme="minorBidi" w:hAnsiTheme="minorBidi" w:hint="cs"/>
                <w:sz w:val="20"/>
                <w:cs/>
              </w:rPr>
              <w:t xml:space="preserve">के </w:t>
            </w:r>
            <w:r w:rsidRPr="000830D2">
              <w:rPr>
                <w:rFonts w:asciiTheme="minorBidi" w:hAnsiTheme="minorBidi" w:cs="Mangal"/>
                <w:sz w:val="20"/>
                <w:cs/>
              </w:rPr>
              <w:t>निमित्त</w:t>
            </w:r>
            <w:r w:rsidRPr="005742E4">
              <w:rPr>
                <w:rFonts w:asciiTheme="minorBidi" w:hAnsiTheme="minorBidi" w:hint="cs"/>
                <w:sz w:val="20"/>
                <w:cs/>
              </w:rPr>
              <w:t>, कोई हुक्का बार खोलेगा या चलाएगा या</w:t>
            </w:r>
            <w:r>
              <w:rPr>
                <w:rFonts w:asciiTheme="minorBidi" w:hAnsiTheme="minorBidi" w:hint="cs"/>
                <w:sz w:val="20"/>
                <w:cs/>
              </w:rPr>
              <w:t xml:space="preserve"> किसी</w:t>
            </w:r>
            <w:r w:rsidRPr="005742E4">
              <w:rPr>
                <w:rFonts w:asciiTheme="minorBidi" w:hAnsiTheme="minorBidi" w:hint="cs"/>
                <w:sz w:val="20"/>
                <w:cs/>
              </w:rPr>
              <w:t xml:space="preserve"> भोजनालय सहित किसी भी स्थान पर ग्राहक को हुक्का परोसेगा।</w:t>
            </w:r>
          </w:p>
          <w:p w14:paraId="1D3FAF1F" w14:textId="77777777" w:rsidR="00E42F46" w:rsidRPr="005742E4" w:rsidRDefault="00E42F46" w:rsidP="00B4174B">
            <w:pPr>
              <w:pStyle w:val="ListParagraph"/>
              <w:ind w:left="342"/>
              <w:jc w:val="both"/>
              <w:rPr>
                <w:rFonts w:asciiTheme="minorBidi" w:hAnsiTheme="minorBidi" w:cs="Mangal"/>
                <w:sz w:val="20"/>
                <w:cs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व्याख्या.- इस धारा के प्रयोजनों हेतु, 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भोजनालय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 xml:space="preserve">” </w:t>
            </w:r>
            <w:r>
              <w:rPr>
                <w:rFonts w:asciiTheme="minorBidi" w:hAnsiTheme="minorBidi" w:cs="Mangal" w:hint="cs"/>
                <w:sz w:val="20"/>
                <w:cs/>
              </w:rPr>
              <w:t>से अभिप्राय है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, कोई स्थान, जहां आगन्तुकों को उपभोग के लिए किसी भी प्रकार का भोजन या जलपान उपलब्</w:t>
            </w:r>
            <w:r>
              <w:rPr>
                <w:rFonts w:asciiTheme="minorBidi" w:hAnsiTheme="minorBidi" w:cs="Mangal" w:hint="cs"/>
                <w:sz w:val="20"/>
                <w:cs/>
              </w:rPr>
              <w:t>ध करवाया या बेचा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 जाता है।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”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।</w:t>
            </w:r>
          </w:p>
        </w:tc>
      </w:tr>
      <w:tr w:rsidR="00E42F46" w:rsidRPr="005742E4" w14:paraId="28841224" w14:textId="77777777" w:rsidTr="00B4174B">
        <w:tc>
          <w:tcPr>
            <w:tcW w:w="1998" w:type="dxa"/>
          </w:tcPr>
          <w:p w14:paraId="1387F77E" w14:textId="77777777" w:rsidR="00E42F46" w:rsidRPr="005742E4" w:rsidRDefault="00E42F46" w:rsidP="00B4174B">
            <w:pPr>
              <w:jc w:val="both"/>
              <w:rPr>
                <w:rFonts w:asciiTheme="minorBidi" w:hAnsiTheme="minorBidi"/>
                <w:sz w:val="20"/>
                <w:cs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2003 के केन्द्रीय अधिनियम 34 की धारा 12 का संशोधन।</w:t>
            </w:r>
          </w:p>
        </w:tc>
        <w:tc>
          <w:tcPr>
            <w:tcW w:w="7578" w:type="dxa"/>
          </w:tcPr>
          <w:p w14:paraId="622E6634" w14:textId="77777777" w:rsidR="00E42F46" w:rsidRPr="005742E4" w:rsidRDefault="00E42F46" w:rsidP="00E4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मूल अधिनि</w:t>
            </w:r>
            <w:r>
              <w:rPr>
                <w:rFonts w:asciiTheme="minorBidi" w:hAnsiTheme="minorBidi" w:hint="cs"/>
                <w:sz w:val="20"/>
                <w:cs/>
              </w:rPr>
              <w:t>यम की धारा 12 की उपधारा (1) में,</w:t>
            </w:r>
            <w:r w:rsidRPr="005742E4">
              <w:rPr>
                <w:rFonts w:asciiTheme="minorBidi" w:hAnsiTheme="minorBidi" w:hint="cs"/>
                <w:sz w:val="20"/>
                <w:cs/>
              </w:rPr>
              <w:t>-</w:t>
            </w:r>
          </w:p>
          <w:p w14:paraId="2913B308" w14:textId="77777777" w:rsidR="00E42F46" w:rsidRPr="005742E4" w:rsidRDefault="00E42F46" w:rsidP="00E42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742E4">
              <w:rPr>
                <w:rFonts w:ascii="Times New Roman" w:hAnsi="Times New Roman" w:hint="cs"/>
                <w:sz w:val="20"/>
                <w:cs/>
              </w:rPr>
              <w:t xml:space="preserve">खण्ड (ख) में, </w:t>
            </w:r>
            <w:r>
              <w:rPr>
                <w:rFonts w:ascii="Times New Roman" w:hAnsi="Times New Roman" w:hint="cs"/>
                <w:sz w:val="20"/>
                <w:cs/>
              </w:rPr>
              <w:t>चिह्न</w:t>
            </w:r>
            <w:r w:rsidRPr="005742E4">
              <w:rPr>
                <w:rFonts w:ascii="Times New Roman" w:hAnsi="Times New Roman" w:hint="cs"/>
                <w:sz w:val="20"/>
                <w:cs/>
              </w:rPr>
              <w:t xml:space="preserve"> 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Times New Roman"/>
                <w:sz w:val="20"/>
              </w:rPr>
              <w:t xml:space="preserve"> I ” </w:t>
            </w:r>
            <w:r w:rsidRPr="005742E4">
              <w:rPr>
                <w:rFonts w:ascii="Times New Roman" w:hAnsi="Times New Roman" w:hint="cs"/>
                <w:sz w:val="20"/>
                <w:cs/>
              </w:rPr>
              <w:t xml:space="preserve">के स्थान पर, 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hint="cs"/>
                <w:sz w:val="20"/>
                <w:cs/>
              </w:rPr>
              <w:t>; या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”</w:t>
            </w:r>
            <w:r w:rsidRPr="005742E4">
              <w:rPr>
                <w:rFonts w:ascii="Times New Roman" w:hAnsi="Times New Roman" w:hint="cs"/>
                <w:sz w:val="20"/>
                <w:cs/>
              </w:rPr>
              <w:t xml:space="preserve"> </w:t>
            </w:r>
            <w:r>
              <w:rPr>
                <w:rFonts w:ascii="Times New Roman" w:hAnsi="Times New Roman" w:hint="cs"/>
                <w:sz w:val="20"/>
                <w:cs/>
              </w:rPr>
              <w:t xml:space="preserve">चिह्न </w:t>
            </w:r>
            <w:r w:rsidRPr="005742E4">
              <w:rPr>
                <w:rFonts w:ascii="Times New Roman" w:hAnsi="Times New Roman" w:hint="cs"/>
                <w:sz w:val="20"/>
                <w:cs/>
              </w:rPr>
              <w:t>तथा शब्द प्रतिस्थापित किए जाएंगे; तथा</w:t>
            </w:r>
          </w:p>
          <w:p w14:paraId="73C80116" w14:textId="77777777" w:rsidR="00E42F46" w:rsidRPr="005742E4" w:rsidRDefault="00E42F46" w:rsidP="00E42F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742E4">
              <w:rPr>
                <w:rFonts w:ascii="Times New Roman" w:hAnsi="Times New Roman" w:hint="cs"/>
                <w:sz w:val="20"/>
                <w:cs/>
              </w:rPr>
              <w:t xml:space="preserve">खण्ड (ख) के बाद, निम्नलिखित खण्ड जोड़ा जाएगा, </w:t>
            </w:r>
            <w:r w:rsidRPr="00126A91">
              <w:rPr>
                <w:rFonts w:ascii="Times New Roman" w:hAnsi="Times New Roman" w:cs="Mangal"/>
                <w:sz w:val="20"/>
                <w:cs/>
              </w:rPr>
              <w:t>अर्थात्ः</w:t>
            </w:r>
            <w:r w:rsidRPr="005742E4">
              <w:rPr>
                <w:rFonts w:ascii="Times New Roman" w:hAnsi="Times New Roman" w:hint="cs"/>
                <w:sz w:val="20"/>
                <w:cs/>
              </w:rPr>
              <w:t>-</w:t>
            </w:r>
          </w:p>
          <w:p w14:paraId="5ADE9842" w14:textId="77777777" w:rsidR="00E42F46" w:rsidRPr="005742E4" w:rsidRDefault="00E42F46" w:rsidP="00B4174B">
            <w:pPr>
              <w:pStyle w:val="ListParagraph"/>
              <w:ind w:left="1080"/>
              <w:jc w:val="both"/>
              <w:rPr>
                <w:rFonts w:ascii="Times New Roman" w:hAnsi="Times New Roman"/>
                <w:sz w:val="20"/>
              </w:rPr>
            </w:pP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hint="cs"/>
                <w:sz w:val="20"/>
                <w:cs/>
              </w:rPr>
              <w:t xml:space="preserve">(ग) जहां </w:t>
            </w:r>
            <w:r>
              <w:rPr>
                <w:rFonts w:ascii="Times New Roman" w:hAnsi="Times New Roman" w:hint="cs"/>
                <w:sz w:val="20"/>
                <w:cs/>
              </w:rPr>
              <w:t xml:space="preserve">पर </w:t>
            </w:r>
            <w:r w:rsidRPr="005742E4">
              <w:rPr>
                <w:rFonts w:ascii="Times New Roman" w:hAnsi="Times New Roman" w:hint="cs"/>
                <w:sz w:val="20"/>
                <w:cs/>
              </w:rPr>
              <w:t>कोई हुक्का बार चलाया जा रहा है।</w:t>
            </w:r>
            <w:r w:rsidRPr="005742E4">
              <w:rPr>
                <w:rFonts w:ascii="Times New Roman" w:hAnsi="Times New Roman" w:hint="cs"/>
                <w:sz w:val="20"/>
                <w:cs/>
              </w:rPr>
              <w:br w:type="column"/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”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।</w:t>
            </w:r>
            <w:r w:rsidRPr="005742E4">
              <w:rPr>
                <w:rFonts w:ascii="Times New Roman" w:hAnsi="Times New Roman" w:hint="cs"/>
                <w:sz w:val="20"/>
                <w:cs/>
              </w:rPr>
              <w:t xml:space="preserve"> </w:t>
            </w:r>
          </w:p>
        </w:tc>
      </w:tr>
      <w:tr w:rsidR="00E42F46" w:rsidRPr="005742E4" w14:paraId="5017F6AD" w14:textId="77777777" w:rsidTr="00B4174B">
        <w:tc>
          <w:tcPr>
            <w:tcW w:w="1998" w:type="dxa"/>
          </w:tcPr>
          <w:p w14:paraId="6DB8B3B6" w14:textId="77777777" w:rsidR="00E42F46" w:rsidRPr="005742E4" w:rsidRDefault="00E42F46" w:rsidP="00B4174B">
            <w:pPr>
              <w:jc w:val="both"/>
              <w:rPr>
                <w:rFonts w:asciiTheme="minorBidi" w:hAnsiTheme="minorBidi"/>
                <w:sz w:val="20"/>
                <w:cs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2003 के केन्द्रीय अधिनियम 34 में धारा 13-क का रखा जाना ।</w:t>
            </w:r>
          </w:p>
        </w:tc>
        <w:tc>
          <w:tcPr>
            <w:tcW w:w="7578" w:type="dxa"/>
          </w:tcPr>
          <w:p w14:paraId="61D335A4" w14:textId="77777777" w:rsidR="00E42F46" w:rsidRPr="005742E4" w:rsidRDefault="00E42F46" w:rsidP="00E4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मूल अधिनियम की धारा 13 के बाद, निम्नलिखित धारा रखी जाएगी, </w:t>
            </w:r>
            <w:r w:rsidRPr="00577665">
              <w:rPr>
                <w:rFonts w:asciiTheme="minorBidi" w:hAnsiTheme="minorBidi" w:cs="Mangal"/>
                <w:sz w:val="20"/>
                <w:cs/>
              </w:rPr>
              <w:t>अर्थात्ः</w:t>
            </w:r>
            <w:r w:rsidRPr="005742E4">
              <w:rPr>
                <w:rFonts w:asciiTheme="minorBidi" w:hAnsiTheme="minorBidi" w:hint="cs"/>
                <w:sz w:val="20"/>
                <w:cs/>
              </w:rPr>
              <w:t>-</w:t>
            </w:r>
          </w:p>
          <w:p w14:paraId="7EBDBD66" w14:textId="77777777" w:rsidR="00E42F46" w:rsidRPr="005742E4" w:rsidRDefault="00E42F46" w:rsidP="00B4174B">
            <w:pPr>
              <w:pStyle w:val="ListParagraph"/>
              <w:ind w:left="342"/>
              <w:jc w:val="both"/>
              <w:rPr>
                <w:rFonts w:asciiTheme="minorBidi" w:hAnsiTheme="minorBidi" w:cs="Mangal"/>
                <w:sz w:val="20"/>
                <w:cs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   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“13-</w:t>
            </w:r>
            <w:r>
              <w:rPr>
                <w:rFonts w:asciiTheme="minorBidi" w:hAnsiTheme="minorBidi" w:cs="Mangal" w:hint="cs"/>
                <w:sz w:val="20"/>
                <w:cs/>
              </w:rPr>
              <w:t>क.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 हुक्का बार 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को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जब्त करने की शक्ति.- यदि 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उप-निरीक्षक की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पदवी के किसी पुलिस अधिकारी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 या राज्य सरकार द्वारा प्राधिकृत खाद्य तथा औषधि प्रशासन विभाग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 के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 किसी अधिकारी या किसी अन्य अधिकारी के पास यह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 विश्वास करने का कारण है कि धारा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 4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-क के उपबन्धों का उल्लंघन किया गया है, या किया जा रहा है, तो वह हुक्का बार की विषय-वस्तु या साधन के रुप में उपयोग किए जा रहे किसी पदार्थ या सामग्री को जब्त कर सकता है।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”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।</w:t>
            </w:r>
          </w:p>
        </w:tc>
      </w:tr>
      <w:tr w:rsidR="00E42F46" w:rsidRPr="005742E4" w14:paraId="4E25AC7E" w14:textId="77777777" w:rsidTr="00B4174B">
        <w:tc>
          <w:tcPr>
            <w:tcW w:w="1998" w:type="dxa"/>
          </w:tcPr>
          <w:p w14:paraId="425F382B" w14:textId="77777777" w:rsidR="00E42F46" w:rsidRPr="005742E4" w:rsidRDefault="00E42F46" w:rsidP="00B4174B">
            <w:pPr>
              <w:jc w:val="both"/>
              <w:rPr>
                <w:rFonts w:asciiTheme="minorBidi" w:hAnsiTheme="minorBidi"/>
                <w:sz w:val="20"/>
                <w:cs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lastRenderedPageBreak/>
              <w:t>2003 के केन्द्रीय अधिनियम 34 की धारा 20 का संशोधन।</w:t>
            </w:r>
          </w:p>
        </w:tc>
        <w:tc>
          <w:tcPr>
            <w:tcW w:w="7578" w:type="dxa"/>
          </w:tcPr>
          <w:p w14:paraId="59FAA3FC" w14:textId="77777777" w:rsidR="00E42F46" w:rsidRPr="005742E4" w:rsidRDefault="00E42F46" w:rsidP="00E4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मूल अधिनियम की धारा 20 में,-</w:t>
            </w:r>
          </w:p>
          <w:p w14:paraId="7F71D6A1" w14:textId="77777777" w:rsidR="00E42F46" w:rsidRPr="005742E4" w:rsidRDefault="00E42F46" w:rsidP="00E42F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82" w:hanging="450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="Times New Roman" w:hAnsi="Times New Roman" w:hint="cs"/>
                <w:sz w:val="20"/>
                <w:cs/>
              </w:rPr>
              <w:t>उपधारा (1) में,-</w:t>
            </w:r>
          </w:p>
          <w:p w14:paraId="4D43E7C2" w14:textId="77777777" w:rsidR="00E42F46" w:rsidRPr="005742E4" w:rsidRDefault="00E42F46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कारावास से जिसकी अवधि दो वर्ष तक की हो सकेगी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 xml:space="preserve">शब्दों के बाद आने वाले 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या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 xml:space="preserve">शब्द के स्थान पर, 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>
              <w:rPr>
                <w:rFonts w:ascii="Times New Roman" w:hAnsi="Times New Roman" w:cs="Mangal" w:hint="cs"/>
                <w:sz w:val="20"/>
                <w:cs/>
              </w:rPr>
              <w:t>और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शब्द प्रतिस्थापित किया जाएगा;</w:t>
            </w:r>
          </w:p>
          <w:p w14:paraId="411ECE53" w14:textId="77777777" w:rsidR="00E42F46" w:rsidRPr="005742E4" w:rsidRDefault="00E42F46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अथवा दोनों से,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 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 xml:space="preserve">शब्दों तथा चिह्न का लोप कर दिया जाएगा; तथा </w:t>
            </w:r>
          </w:p>
          <w:p w14:paraId="55DE1F9E" w14:textId="77777777" w:rsidR="00E42F46" w:rsidRPr="005742E4" w:rsidRDefault="00E42F46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हजार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 xml:space="preserve">शब्द जहां कहीं भी आए, के स्थान पर, 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लाख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शब्द प्रतिस्थापित किया जाएगा;</w:t>
            </w:r>
          </w:p>
          <w:p w14:paraId="456FC598" w14:textId="77777777" w:rsidR="00E42F46" w:rsidRPr="005742E4" w:rsidRDefault="00E42F46" w:rsidP="00E42F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62" w:hanging="630"/>
              <w:jc w:val="both"/>
              <w:rPr>
                <w:rFonts w:ascii="Times New Roman" w:hAnsi="Times New Roman" w:cs="Times New Roman"/>
                <w:sz w:val="20"/>
              </w:rPr>
            </w:pPr>
            <w:r w:rsidRPr="005742E4">
              <w:rPr>
                <w:rFonts w:ascii="Times New Roman" w:hAnsi="Times New Roman" w:hint="cs"/>
                <w:sz w:val="20"/>
                <w:cs/>
              </w:rPr>
              <w:t>उपधारा (2) में,-</w:t>
            </w:r>
          </w:p>
          <w:p w14:paraId="6BFC1FD9" w14:textId="77777777" w:rsidR="00E42F46" w:rsidRPr="005742E4" w:rsidRDefault="00E42F46" w:rsidP="00E42F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कारावास से जिसकी अवधि एक वर्ष तक की हो सकेगी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 xml:space="preserve">शब्दों के बाद आने वाले 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या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 xml:space="preserve">शब्द के स्थान पर, 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>
              <w:rPr>
                <w:rFonts w:ascii="Times New Roman" w:hAnsi="Times New Roman" w:cs="Mangal" w:hint="cs"/>
                <w:sz w:val="20"/>
                <w:cs/>
              </w:rPr>
              <w:t>और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शब्द प्रतिस्थापित किया जाएगा;</w:t>
            </w:r>
          </w:p>
          <w:p w14:paraId="425EBA8C" w14:textId="77777777" w:rsidR="00E42F46" w:rsidRPr="005742E4" w:rsidRDefault="00E42F46" w:rsidP="00E42F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अथवा दोनों से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”</w:t>
            </w:r>
            <w:r w:rsidRPr="005742E4">
              <w:rPr>
                <w:rFonts w:ascii="Times New Roman" w:hAnsi="Times New Roman" w:hint="cs"/>
                <w:sz w:val="20"/>
                <w:cs/>
              </w:rPr>
              <w:t xml:space="preserve"> शब्दों का लोप कर दिया जाएगा; तथा</w:t>
            </w:r>
          </w:p>
          <w:p w14:paraId="47276A4B" w14:textId="77777777" w:rsidR="00E42F46" w:rsidRPr="005742E4" w:rsidRDefault="00E42F46" w:rsidP="00E42F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हजार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 xml:space="preserve">शब्द जहां कहीं भी आए, के स्थान पर, 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>“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लाख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="Times New Roman" w:hAnsi="Times New Roman" w:cs="Mangal" w:hint="cs"/>
                <w:sz w:val="20"/>
                <w:cs/>
              </w:rPr>
              <w:t>शब्द प्रतिस्थापित किया जाएगा।</w:t>
            </w:r>
            <w:r w:rsidRPr="005742E4">
              <w:rPr>
                <w:rFonts w:ascii="Times New Roman" w:hAnsi="Times New Roman" w:cs="Times New Roman" w:hint="cs"/>
                <w:sz w:val="20"/>
                <w:cs/>
              </w:rPr>
              <w:t xml:space="preserve"> </w:t>
            </w:r>
          </w:p>
        </w:tc>
      </w:tr>
      <w:tr w:rsidR="00E42F46" w:rsidRPr="005742E4" w14:paraId="35008724" w14:textId="77777777" w:rsidTr="00B4174B">
        <w:tc>
          <w:tcPr>
            <w:tcW w:w="1998" w:type="dxa"/>
          </w:tcPr>
          <w:p w14:paraId="1657312C" w14:textId="77777777" w:rsidR="00E42F46" w:rsidRPr="005742E4" w:rsidRDefault="00E42F46" w:rsidP="00B4174B">
            <w:pPr>
              <w:jc w:val="both"/>
              <w:rPr>
                <w:rFonts w:asciiTheme="minorBidi" w:hAnsiTheme="minorBidi"/>
                <w:sz w:val="20"/>
                <w:cs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2003 के केन्द्रीय अधिनियम 34 में धारा 21-क का रखा जाना। </w:t>
            </w:r>
          </w:p>
        </w:tc>
        <w:tc>
          <w:tcPr>
            <w:tcW w:w="7578" w:type="dxa"/>
          </w:tcPr>
          <w:p w14:paraId="2A061ED5" w14:textId="77777777" w:rsidR="00E42F46" w:rsidRPr="005742E4" w:rsidRDefault="00E42F46" w:rsidP="00E4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मूल अधिनियम की धारा 21 के बाद, निम्नलिखित धारा रखी जाएगी, </w:t>
            </w:r>
            <w:r w:rsidRPr="00577665">
              <w:rPr>
                <w:rFonts w:asciiTheme="minorBidi" w:hAnsiTheme="minorBidi" w:cs="Mangal"/>
                <w:sz w:val="20"/>
                <w:cs/>
              </w:rPr>
              <w:t>अर्थात्ः</w:t>
            </w:r>
            <w:r w:rsidRPr="005742E4">
              <w:rPr>
                <w:rFonts w:asciiTheme="minorBidi" w:hAnsiTheme="minorBidi" w:hint="cs"/>
                <w:sz w:val="20"/>
                <w:cs/>
              </w:rPr>
              <w:t>-</w:t>
            </w:r>
          </w:p>
          <w:p w14:paraId="47D98D8C" w14:textId="77777777" w:rsidR="00E42F46" w:rsidRPr="005742E4" w:rsidRDefault="00E42F46" w:rsidP="00B4174B">
            <w:pPr>
              <w:pStyle w:val="ListParagraph"/>
              <w:ind w:left="342"/>
              <w:jc w:val="both"/>
              <w:rPr>
                <w:rFonts w:asciiTheme="minorBidi" w:hAnsiTheme="minorBidi" w:cs="Mangal"/>
                <w:sz w:val="20"/>
              </w:rPr>
            </w:pP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“21-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क. हुक्का बार चलाने के लिए दण्ड.- जो कोई भी धारा 4-क के उपबन्धों का उल्लंघन करता है, तो ऐसे कारावास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 से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, 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जिसकी अवधि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एक वर्ष से कम 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की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नहीं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 हो सकेगी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 किन्तु 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जो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तीन वर्ष तक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 की हो सकेगी और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 जुर्माने से, जो </w:t>
            </w:r>
            <w:r>
              <w:rPr>
                <w:rFonts w:asciiTheme="minorBidi" w:hAnsiTheme="minorBidi" w:cs="Mangal" w:hint="cs"/>
                <w:sz w:val="20"/>
                <w:cs/>
              </w:rPr>
              <w:t>एक लाख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 रुपए से कम </w:t>
            </w:r>
            <w:r>
              <w:rPr>
                <w:rFonts w:asciiTheme="minorBidi" w:hAnsiTheme="minorBidi" w:cs="Mangal" w:hint="cs"/>
                <w:sz w:val="20"/>
                <w:cs/>
              </w:rPr>
              <w:t>का नहीं  हो सकेगा किन्तु  जो पांच लाख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 रुपए तक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 का हो सकेगा, दण्डित किया जाएगा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।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”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।</w:t>
            </w:r>
          </w:p>
          <w:p w14:paraId="0018083C" w14:textId="77777777" w:rsidR="00E42F46" w:rsidRPr="005742E4" w:rsidRDefault="00E42F46" w:rsidP="00B4174B">
            <w:pPr>
              <w:pStyle w:val="ListParagraph"/>
              <w:ind w:left="342"/>
              <w:jc w:val="both"/>
              <w:rPr>
                <w:rFonts w:asciiTheme="minorBidi" w:hAnsiTheme="minorBidi"/>
                <w:sz w:val="20"/>
                <w:cs/>
              </w:rPr>
            </w:pPr>
          </w:p>
        </w:tc>
      </w:tr>
      <w:tr w:rsidR="00E42F46" w:rsidRPr="005742E4" w14:paraId="28E9723F" w14:textId="77777777" w:rsidTr="00B4174B">
        <w:tc>
          <w:tcPr>
            <w:tcW w:w="1998" w:type="dxa"/>
          </w:tcPr>
          <w:p w14:paraId="704D4366" w14:textId="77777777" w:rsidR="00E42F46" w:rsidRPr="005742E4" w:rsidRDefault="00E42F46" w:rsidP="00B4174B">
            <w:pPr>
              <w:jc w:val="both"/>
              <w:rPr>
                <w:rFonts w:asciiTheme="minorBidi" w:hAnsiTheme="minorBidi"/>
                <w:sz w:val="20"/>
                <w:cs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2003 के केन्द्रीय अधिनियम 34 की धारा 27 का संशोधन।</w:t>
            </w:r>
          </w:p>
        </w:tc>
        <w:tc>
          <w:tcPr>
            <w:tcW w:w="7578" w:type="dxa"/>
          </w:tcPr>
          <w:p w14:paraId="5F1F86EE" w14:textId="77777777" w:rsidR="00E42F46" w:rsidRPr="005742E4" w:rsidRDefault="00E42F46" w:rsidP="00E4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मूल अधिनियम की धारा 27 में,-</w:t>
            </w:r>
          </w:p>
          <w:p w14:paraId="5788416F" w14:textId="77777777" w:rsidR="00E42F46" w:rsidRPr="005742E4" w:rsidRDefault="00E42F46" w:rsidP="00E42F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उपांतिक शीर्ष में, 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जमानतीय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शब्द के स्थान पर, 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अजमानतीय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शब्द प्रतिस्थापित किया जाएगा; तथा</w:t>
            </w:r>
          </w:p>
          <w:p w14:paraId="21432B86" w14:textId="77777777" w:rsidR="00E42F46" w:rsidRPr="005742E4" w:rsidRDefault="00E42F46" w:rsidP="00E42F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Bidi" w:hAnsiTheme="minorBidi"/>
                <w:sz w:val="20"/>
                <w:cs/>
              </w:rPr>
            </w:pP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जमानतीय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शब्द के स्थान पर, 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अजमानतीय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 xml:space="preserve">”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शब्द प्रतिस्थापित किया जाएगा।</w:t>
            </w:r>
          </w:p>
        </w:tc>
      </w:tr>
      <w:tr w:rsidR="00E42F46" w:rsidRPr="005742E4" w14:paraId="1D00B40D" w14:textId="77777777" w:rsidTr="00B4174B">
        <w:tc>
          <w:tcPr>
            <w:tcW w:w="1998" w:type="dxa"/>
          </w:tcPr>
          <w:p w14:paraId="1ED0A811" w14:textId="77777777" w:rsidR="00E42F46" w:rsidRPr="005742E4" w:rsidRDefault="00E42F46" w:rsidP="00B4174B">
            <w:pPr>
              <w:jc w:val="both"/>
              <w:rPr>
                <w:rFonts w:asciiTheme="minorBidi" w:hAnsiTheme="minorBidi"/>
                <w:sz w:val="20"/>
                <w:cs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>2003 के केन्द्रीय अधिनियम 34 में धारा 27-क का रखा जाना।</w:t>
            </w:r>
          </w:p>
        </w:tc>
        <w:tc>
          <w:tcPr>
            <w:tcW w:w="7578" w:type="dxa"/>
          </w:tcPr>
          <w:p w14:paraId="45CC4B19" w14:textId="77777777" w:rsidR="00E42F46" w:rsidRPr="005742E4" w:rsidRDefault="00E42F46" w:rsidP="00E42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jc w:val="both"/>
              <w:rPr>
                <w:rFonts w:asciiTheme="minorBidi" w:hAnsiTheme="minorBidi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मूल अधिनियम की धारा 27 के बाद, निम्नलिखित धारा रखी जाएगी, </w:t>
            </w:r>
            <w:r w:rsidRPr="00577665">
              <w:rPr>
                <w:rFonts w:asciiTheme="minorBidi" w:hAnsiTheme="minorBidi" w:cs="Mangal"/>
                <w:sz w:val="20"/>
                <w:cs/>
              </w:rPr>
              <w:t>अर्थात्ः</w:t>
            </w:r>
            <w:r w:rsidRPr="005742E4">
              <w:rPr>
                <w:rFonts w:asciiTheme="minorBidi" w:hAnsiTheme="minorBidi" w:hint="cs"/>
                <w:sz w:val="20"/>
                <w:cs/>
              </w:rPr>
              <w:t>-</w:t>
            </w:r>
          </w:p>
          <w:p w14:paraId="4969DD64" w14:textId="77777777" w:rsidR="00E42F46" w:rsidRDefault="00E42F46" w:rsidP="00B4174B">
            <w:pPr>
              <w:pStyle w:val="ListParagraph"/>
              <w:ind w:left="342"/>
              <w:jc w:val="both"/>
              <w:rPr>
                <w:rFonts w:asciiTheme="minorBidi" w:hAnsiTheme="minorBidi" w:cs="Mangal"/>
                <w:sz w:val="20"/>
              </w:rPr>
            </w:pPr>
            <w:r w:rsidRPr="005742E4">
              <w:rPr>
                <w:rFonts w:asciiTheme="minorBidi" w:hAnsiTheme="minorBidi" w:hint="cs"/>
                <w:sz w:val="20"/>
                <w:cs/>
              </w:rPr>
              <w:t xml:space="preserve">     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“27-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 xml:space="preserve">क. </w:t>
            </w:r>
            <w:r>
              <w:rPr>
                <w:rFonts w:asciiTheme="minorBidi" w:hAnsiTheme="minorBidi" w:cs="Mangal" w:hint="cs"/>
                <w:sz w:val="20"/>
                <w:cs/>
              </w:rPr>
              <w:t xml:space="preserve"> अपराध का 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संज्ञेय होना.-धारा 4-क के अधीन अपराध संज्ञेय होगा।</w:t>
            </w:r>
            <w:r w:rsidRPr="005742E4">
              <w:rPr>
                <w:rFonts w:asciiTheme="minorBidi" w:hAnsiTheme="minorBidi" w:cs="Times New Roman" w:hint="cs"/>
                <w:sz w:val="20"/>
                <w:cs/>
              </w:rPr>
              <w:t>”</w:t>
            </w:r>
            <w:r w:rsidRPr="005742E4">
              <w:rPr>
                <w:rFonts w:asciiTheme="minorBidi" w:hAnsiTheme="minorBidi" w:cs="Mangal" w:hint="cs"/>
                <w:sz w:val="20"/>
                <w:cs/>
              </w:rPr>
              <w:t>।</w:t>
            </w:r>
          </w:p>
          <w:p w14:paraId="7D5F20F6" w14:textId="77777777" w:rsidR="00E42F46" w:rsidRDefault="00E42F46" w:rsidP="00B4174B">
            <w:pPr>
              <w:jc w:val="both"/>
              <w:rPr>
                <w:rFonts w:asciiTheme="minorBidi" w:hAnsiTheme="minorBidi" w:cs="Mangal"/>
                <w:sz w:val="20"/>
              </w:rPr>
            </w:pPr>
          </w:p>
          <w:p w14:paraId="45808330" w14:textId="77777777" w:rsidR="00E42F46" w:rsidRDefault="00E42F46" w:rsidP="00B4174B">
            <w:pPr>
              <w:jc w:val="center"/>
              <w:rPr>
                <w:rFonts w:asciiTheme="minorBidi" w:hAnsiTheme="minorBidi" w:cs="Mangal"/>
                <w:sz w:val="20"/>
              </w:rPr>
            </w:pPr>
            <w:r>
              <w:rPr>
                <w:rFonts w:asciiTheme="minorBidi" w:hAnsiTheme="minorBidi" w:cs="Mangal" w:hint="cs"/>
                <w:sz w:val="20"/>
                <w:cs/>
              </w:rPr>
              <w:t>उद्देश्यों तथा कारणों का विवरण</w:t>
            </w:r>
          </w:p>
          <w:p w14:paraId="6E35B229" w14:textId="77777777" w:rsidR="00E42F46" w:rsidRPr="00FF67F2" w:rsidRDefault="00E42F46" w:rsidP="00B4174B">
            <w:pPr>
              <w:jc w:val="both"/>
              <w:rPr>
                <w:rFonts w:asciiTheme="minorBidi" w:hAnsiTheme="minorBidi" w:cs="Mangal"/>
                <w:sz w:val="20"/>
                <w:cs/>
              </w:rPr>
            </w:pPr>
          </w:p>
        </w:tc>
      </w:tr>
    </w:tbl>
    <w:p w14:paraId="4969F8AC" w14:textId="77777777" w:rsidR="0065098D" w:rsidRDefault="0065098D"/>
    <w:sectPr w:rsidR="0065098D" w:rsidSect="00E42F4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07C"/>
    <w:multiLevelType w:val="hybridMultilevel"/>
    <w:tmpl w:val="A1A2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6F61"/>
    <w:multiLevelType w:val="hybridMultilevel"/>
    <w:tmpl w:val="D58CD244"/>
    <w:lvl w:ilvl="0" w:tplc="0BC4C9A2">
      <w:start w:val="1"/>
      <w:numFmt w:val="lowerRoman"/>
      <w:lvlText w:val="(%1)"/>
      <w:lvlJc w:val="left"/>
      <w:pPr>
        <w:ind w:left="1422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538A233A"/>
    <w:multiLevelType w:val="hybridMultilevel"/>
    <w:tmpl w:val="85266538"/>
    <w:lvl w:ilvl="0" w:tplc="2E4432F6">
      <w:start w:val="1"/>
      <w:numFmt w:val="hindiVowels"/>
      <w:lvlText w:val="(%1)"/>
      <w:lvlJc w:val="left"/>
      <w:pPr>
        <w:ind w:left="1467" w:hanging="405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 w15:restartNumberingAfterBreak="0">
    <w:nsid w:val="5EA7080A"/>
    <w:multiLevelType w:val="hybridMultilevel"/>
    <w:tmpl w:val="8BC457BE"/>
    <w:lvl w:ilvl="0" w:tplc="AE58E49A">
      <w:start w:val="1"/>
      <w:numFmt w:val="hindiVowels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61C80270"/>
    <w:multiLevelType w:val="hybridMultilevel"/>
    <w:tmpl w:val="C3BA6C22"/>
    <w:lvl w:ilvl="0" w:tplc="630E7F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48D8"/>
    <w:multiLevelType w:val="hybridMultilevel"/>
    <w:tmpl w:val="9CB4364E"/>
    <w:lvl w:ilvl="0" w:tplc="F8B6F5EA">
      <w:start w:val="1"/>
      <w:numFmt w:val="hindiVowels"/>
      <w:lvlText w:val="(%1)"/>
      <w:lvlJc w:val="left"/>
      <w:pPr>
        <w:ind w:left="1602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num w:numId="1" w16cid:durableId="34551497">
    <w:abstractNumId w:val="0"/>
  </w:num>
  <w:num w:numId="2" w16cid:durableId="1617523609">
    <w:abstractNumId w:val="4"/>
  </w:num>
  <w:num w:numId="3" w16cid:durableId="2041738622">
    <w:abstractNumId w:val="1"/>
  </w:num>
  <w:num w:numId="4" w16cid:durableId="1615482225">
    <w:abstractNumId w:val="5"/>
  </w:num>
  <w:num w:numId="5" w16cid:durableId="1976449681">
    <w:abstractNumId w:val="2"/>
  </w:num>
  <w:num w:numId="6" w16cid:durableId="2060519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46"/>
    <w:rsid w:val="000B7C86"/>
    <w:rsid w:val="003053C3"/>
    <w:rsid w:val="005D6EF2"/>
    <w:rsid w:val="00621817"/>
    <w:rsid w:val="0065098D"/>
    <w:rsid w:val="00A755EF"/>
    <w:rsid w:val="00A91CB9"/>
    <w:rsid w:val="00B27670"/>
    <w:rsid w:val="00D0520D"/>
    <w:rsid w:val="00E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E207"/>
  <w15:chartTrackingRefBased/>
  <w15:docId w15:val="{E5E0B7A0-F5FC-4EE9-9A26-635EF693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F46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F46"/>
    <w:pPr>
      <w:spacing w:after="0" w:line="240" w:lineRule="auto"/>
    </w:pPr>
    <w:rPr>
      <w:rFonts w:eastAsiaTheme="minorEastAsia"/>
      <w:kern w:val="0"/>
      <w:szCs w:val="20"/>
      <w:lang w:val="en-US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Cell</dc:creator>
  <cp:keywords/>
  <dc:description/>
  <cp:lastModifiedBy>IT Cell</cp:lastModifiedBy>
  <cp:revision>6</cp:revision>
  <cp:lastPrinted>2024-02-21T06:20:00Z</cp:lastPrinted>
  <dcterms:created xsi:type="dcterms:W3CDTF">2024-02-21T06:18:00Z</dcterms:created>
  <dcterms:modified xsi:type="dcterms:W3CDTF">2024-02-21T06:26:00Z</dcterms:modified>
</cp:coreProperties>
</file>